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9EBEE" w14:textId="63155ED3" w:rsidR="00843E97" w:rsidRPr="005C4107" w:rsidRDefault="00843E97" w:rsidP="007320A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>Pravilnik o uslovima, kriterijima i načinima dodjele sredstava u okviru projekta „Odvažne i hrabre“</w:t>
      </w:r>
    </w:p>
    <w:p w14:paraId="10F38F6D" w14:textId="77777777" w:rsidR="00843E97" w:rsidRPr="005C4107" w:rsidRDefault="00843E97" w:rsidP="00843E9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D6CC999" w14:textId="489EB224" w:rsidR="00843E97" w:rsidRPr="005C4107" w:rsidRDefault="00843E97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Ovim Pravilnikom utvrđuju se uslovi, kriteriji i način dodjele </w:t>
      </w:r>
      <w:r w:rsidR="00537461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bespovratnih 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finansijskih sredstava u okviru projekta „Odvažne i hrabre“ koji organizuje Bingo d.o.o Tuzla sa partnerima projekta. </w:t>
      </w:r>
    </w:p>
    <w:p w14:paraId="4D2058B2" w14:textId="77777777" w:rsidR="001D04D3" w:rsidRPr="005C4107" w:rsidRDefault="001D04D3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17EDF00" w14:textId="77777777" w:rsidR="00843E97" w:rsidRPr="005C4107" w:rsidRDefault="00843E97" w:rsidP="001D04D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1. CILJEVI PROJEKTA </w:t>
      </w:r>
    </w:p>
    <w:p w14:paraId="5B3DFCD5" w14:textId="77777777" w:rsidR="00843E97" w:rsidRPr="005C4107" w:rsidRDefault="00843E97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4195E8D" w14:textId="7C421755" w:rsidR="00843E97" w:rsidRPr="005C4107" w:rsidRDefault="00843E97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>Cilj ovog projekta jeste dodjela sredstava za sufinansiranje razvoja poduzetništva, odnosno za otpočinjanje samostalnog biznisa ili unapr</w:t>
      </w:r>
      <w:r w:rsidR="00CE4183" w:rsidRPr="005C4107">
        <w:rPr>
          <w:rFonts w:asciiTheme="minorHAnsi" w:hAnsiTheme="minorHAnsi" w:cstheme="minorHAnsi"/>
          <w:color w:val="auto"/>
          <w:sz w:val="22"/>
          <w:szCs w:val="22"/>
        </w:rPr>
        <w:t>j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eđenje već postojećeg. </w:t>
      </w:r>
    </w:p>
    <w:p w14:paraId="60978832" w14:textId="0A6A7E57" w:rsidR="00537461" w:rsidRPr="005C4107" w:rsidRDefault="00537461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DDFF71F" w14:textId="77777777" w:rsidR="00537461" w:rsidRPr="005C4107" w:rsidRDefault="00537461" w:rsidP="00537461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>2. USLOVI</w:t>
      </w:r>
    </w:p>
    <w:p w14:paraId="241842A5" w14:textId="77777777" w:rsidR="00537461" w:rsidRPr="005C4107" w:rsidRDefault="00537461" w:rsidP="0053746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1C17A60" w14:textId="77777777" w:rsidR="00537461" w:rsidRPr="005C4107" w:rsidRDefault="00537461" w:rsidP="00537461">
      <w:pPr>
        <w:tabs>
          <w:tab w:val="left" w:pos="977"/>
        </w:tabs>
        <w:spacing w:before="37"/>
        <w:rPr>
          <w:rFonts w:asciiTheme="minorHAnsi" w:hAnsiTheme="minorHAnsi" w:cstheme="minorHAnsi"/>
        </w:rPr>
      </w:pPr>
      <w:r w:rsidRPr="005C4107">
        <w:rPr>
          <w:rFonts w:asciiTheme="minorHAnsi" w:hAnsiTheme="minorHAnsi" w:cstheme="minorHAnsi"/>
        </w:rPr>
        <w:t>Uslovi za prijavu na Javni poziv su da je</w:t>
      </w:r>
      <w:r w:rsidRPr="005C4107">
        <w:rPr>
          <w:rFonts w:asciiTheme="minorHAnsi" w:hAnsiTheme="minorHAnsi" w:cstheme="minorHAnsi"/>
          <w:spacing w:val="58"/>
        </w:rPr>
        <w:t xml:space="preserve"> </w:t>
      </w:r>
      <w:r w:rsidRPr="005C4107">
        <w:rPr>
          <w:rFonts w:asciiTheme="minorHAnsi" w:hAnsiTheme="minorHAnsi" w:cstheme="minorHAnsi"/>
        </w:rPr>
        <w:t>aplikantica:</w:t>
      </w:r>
    </w:p>
    <w:p w14:paraId="068084D4" w14:textId="39FE1C3D" w:rsidR="00537461" w:rsidRPr="005C4107" w:rsidRDefault="00537461" w:rsidP="00537461">
      <w:pPr>
        <w:pStyle w:val="Paragrafspiska"/>
        <w:numPr>
          <w:ilvl w:val="0"/>
          <w:numId w:val="8"/>
        </w:numPr>
        <w:tabs>
          <w:tab w:val="left" w:pos="1390"/>
        </w:tabs>
        <w:spacing w:before="40" w:line="276" w:lineRule="auto"/>
        <w:ind w:right="213"/>
        <w:rPr>
          <w:rFonts w:asciiTheme="minorHAnsi" w:hAnsiTheme="minorHAnsi" w:cstheme="minorHAnsi"/>
        </w:rPr>
      </w:pPr>
      <w:r w:rsidRPr="005C4107">
        <w:rPr>
          <w:rFonts w:asciiTheme="minorHAnsi" w:hAnsiTheme="minorHAnsi" w:cstheme="minorHAnsi"/>
        </w:rPr>
        <w:t>Fizičko lice – osoba ženskog spola sa prijavljenim mjestom boravka na području Bosne i Hercegovine</w:t>
      </w:r>
      <w:r w:rsidR="00E6299A" w:rsidRPr="005C4107">
        <w:rPr>
          <w:rFonts w:asciiTheme="minorHAnsi" w:hAnsiTheme="minorHAnsi" w:cstheme="minorHAnsi"/>
        </w:rPr>
        <w:t>.</w:t>
      </w:r>
    </w:p>
    <w:p w14:paraId="0B74653A" w14:textId="2FF6F3B7" w:rsidR="00537461" w:rsidRPr="005C4107" w:rsidRDefault="00537461" w:rsidP="00537461">
      <w:pPr>
        <w:pStyle w:val="Paragrafspiska"/>
        <w:numPr>
          <w:ilvl w:val="0"/>
          <w:numId w:val="8"/>
        </w:numPr>
        <w:tabs>
          <w:tab w:val="left" w:pos="1390"/>
        </w:tabs>
        <w:spacing w:before="77" w:line="276" w:lineRule="auto"/>
        <w:ind w:right="212"/>
        <w:rPr>
          <w:rFonts w:asciiTheme="minorHAnsi" w:hAnsiTheme="minorHAnsi" w:cstheme="minorHAnsi"/>
        </w:rPr>
      </w:pPr>
      <w:r w:rsidRPr="005C4107">
        <w:rPr>
          <w:rFonts w:asciiTheme="minorHAnsi" w:hAnsiTheme="minorHAnsi" w:cstheme="minorHAnsi"/>
        </w:rPr>
        <w:t>Vlasnica ili suvlasnica postojećeg registrovanog biznisa na području Bosne i Hercegovine</w:t>
      </w:r>
      <w:r w:rsidR="00F22CDF" w:rsidRPr="005C4107">
        <w:rPr>
          <w:rFonts w:asciiTheme="minorHAnsi" w:hAnsiTheme="minorHAnsi" w:cstheme="minorHAnsi"/>
        </w:rPr>
        <w:t>, koji je registrovan nakon 30.11.202</w:t>
      </w:r>
      <w:r w:rsidR="00126A9E" w:rsidRPr="005C4107">
        <w:rPr>
          <w:rFonts w:asciiTheme="minorHAnsi" w:hAnsiTheme="minorHAnsi" w:cstheme="minorHAnsi"/>
        </w:rPr>
        <w:t>4</w:t>
      </w:r>
      <w:r w:rsidR="00F22CDF" w:rsidRPr="005C4107">
        <w:rPr>
          <w:rFonts w:asciiTheme="minorHAnsi" w:hAnsiTheme="minorHAnsi" w:cstheme="minorHAnsi"/>
        </w:rPr>
        <w:t>. godine</w:t>
      </w:r>
      <w:r w:rsidR="00E6299A" w:rsidRPr="005C4107">
        <w:rPr>
          <w:rFonts w:asciiTheme="minorHAnsi" w:hAnsiTheme="minorHAnsi" w:cstheme="minorHAnsi"/>
        </w:rPr>
        <w:t>.</w:t>
      </w:r>
    </w:p>
    <w:p w14:paraId="25E32F1B" w14:textId="0B24FAAE" w:rsidR="00537461" w:rsidRPr="005C4107" w:rsidRDefault="00537461" w:rsidP="00537461">
      <w:pPr>
        <w:pStyle w:val="Tijeloteksta"/>
        <w:numPr>
          <w:ilvl w:val="0"/>
          <w:numId w:val="8"/>
        </w:numPr>
        <w:spacing w:before="38"/>
        <w:jc w:val="both"/>
        <w:rPr>
          <w:rFonts w:asciiTheme="minorHAnsi" w:hAnsiTheme="minorHAnsi" w:cstheme="minorHAnsi"/>
        </w:rPr>
      </w:pPr>
      <w:r w:rsidRPr="005C4107">
        <w:rPr>
          <w:rFonts w:asciiTheme="minorHAnsi" w:hAnsiTheme="minorHAnsi" w:cstheme="minorHAnsi"/>
        </w:rPr>
        <w:t>Da aplikantica nije bila korisnik bespovratne finansijske podrške u prethodnim ciklusima programa „Odvažne i hrabre“</w:t>
      </w:r>
      <w:r w:rsidR="00E6299A" w:rsidRPr="005C4107">
        <w:rPr>
          <w:rFonts w:asciiTheme="minorHAnsi" w:hAnsiTheme="minorHAnsi" w:cstheme="minorHAnsi"/>
        </w:rPr>
        <w:t>.</w:t>
      </w:r>
    </w:p>
    <w:p w14:paraId="5D46A008" w14:textId="3414EF35" w:rsidR="00537461" w:rsidRPr="00DF6852" w:rsidRDefault="00537461" w:rsidP="00537461">
      <w:pPr>
        <w:pStyle w:val="Tijeloteksta"/>
        <w:numPr>
          <w:ilvl w:val="0"/>
          <w:numId w:val="8"/>
        </w:numPr>
        <w:spacing w:before="38"/>
        <w:jc w:val="both"/>
        <w:rPr>
          <w:rFonts w:asciiTheme="minorHAnsi" w:hAnsiTheme="minorHAnsi" w:cstheme="minorHAnsi"/>
        </w:rPr>
      </w:pPr>
      <w:r w:rsidRPr="005C4107">
        <w:rPr>
          <w:rFonts w:asciiTheme="minorHAnsi" w:hAnsiTheme="minorHAnsi" w:cstheme="minorHAnsi"/>
        </w:rPr>
        <w:t>Da aplikantica ima poslovn</w:t>
      </w:r>
      <w:r w:rsidR="00F22CDF" w:rsidRPr="005C4107">
        <w:rPr>
          <w:rFonts w:asciiTheme="minorHAnsi" w:hAnsiTheme="minorHAnsi" w:cstheme="minorHAnsi"/>
        </w:rPr>
        <w:t>u</w:t>
      </w:r>
      <w:r w:rsidRPr="005C4107">
        <w:rPr>
          <w:rFonts w:asciiTheme="minorHAnsi" w:hAnsiTheme="minorHAnsi" w:cstheme="minorHAnsi"/>
        </w:rPr>
        <w:t xml:space="preserve"> ideju koja kao rezultat podrazumijeva formalno osnivanje privrednog subjekta</w:t>
      </w:r>
      <w:r w:rsidR="008F7494" w:rsidRPr="005C4107">
        <w:rPr>
          <w:rFonts w:asciiTheme="minorHAnsi" w:hAnsiTheme="minorHAnsi" w:cstheme="minorHAnsi"/>
        </w:rPr>
        <w:t xml:space="preserve"> (obrt i srodna djelatnost, samostalna preduzetnička djelatnost, privredno društvo, komercijalno poljoprivredno gazdinstvo i/ili drugi oblik formalne registracije privrednog subjekta prema važećem zakonodavstvu) </w:t>
      </w:r>
      <w:r w:rsidRPr="005C4107">
        <w:rPr>
          <w:rFonts w:asciiTheme="minorHAnsi" w:hAnsiTheme="minorHAnsi" w:cstheme="minorHAnsi"/>
        </w:rPr>
        <w:t xml:space="preserve"> i/ili realizaciju poslovne ideje o proširenju</w:t>
      </w:r>
      <w:r w:rsidRPr="005C4107">
        <w:rPr>
          <w:rFonts w:asciiTheme="minorHAnsi" w:hAnsiTheme="minorHAnsi" w:cstheme="minorHAnsi"/>
          <w:spacing w:val="-7"/>
        </w:rPr>
        <w:t xml:space="preserve"> </w:t>
      </w:r>
      <w:r w:rsidRPr="005C4107">
        <w:rPr>
          <w:rFonts w:asciiTheme="minorHAnsi" w:hAnsiTheme="minorHAnsi" w:cstheme="minorHAnsi"/>
        </w:rPr>
        <w:t>poslovanja</w:t>
      </w:r>
      <w:r w:rsidRPr="005C4107">
        <w:rPr>
          <w:rFonts w:asciiTheme="minorHAnsi" w:hAnsiTheme="minorHAnsi" w:cstheme="minorHAnsi"/>
          <w:spacing w:val="-7"/>
        </w:rPr>
        <w:t xml:space="preserve"> </w:t>
      </w:r>
      <w:r w:rsidRPr="005C4107">
        <w:rPr>
          <w:rFonts w:asciiTheme="minorHAnsi" w:hAnsiTheme="minorHAnsi" w:cstheme="minorHAnsi"/>
        </w:rPr>
        <w:t>(novi</w:t>
      </w:r>
      <w:r w:rsidRPr="005C4107">
        <w:rPr>
          <w:rFonts w:asciiTheme="minorHAnsi" w:hAnsiTheme="minorHAnsi" w:cstheme="minorHAnsi"/>
          <w:spacing w:val="-12"/>
        </w:rPr>
        <w:t xml:space="preserve"> </w:t>
      </w:r>
      <w:r w:rsidRPr="005C4107">
        <w:rPr>
          <w:rFonts w:asciiTheme="minorHAnsi" w:hAnsiTheme="minorHAnsi" w:cstheme="minorHAnsi"/>
        </w:rPr>
        <w:t>proizvodi/usluge,</w:t>
      </w:r>
      <w:r w:rsidRPr="005C4107">
        <w:rPr>
          <w:rFonts w:asciiTheme="minorHAnsi" w:hAnsiTheme="minorHAnsi" w:cstheme="minorHAnsi"/>
          <w:spacing w:val="-6"/>
        </w:rPr>
        <w:t xml:space="preserve"> </w:t>
      </w:r>
      <w:r w:rsidRPr="005C4107">
        <w:rPr>
          <w:rFonts w:asciiTheme="minorHAnsi" w:hAnsiTheme="minorHAnsi" w:cstheme="minorHAnsi"/>
        </w:rPr>
        <w:t>izlazak</w:t>
      </w:r>
      <w:r w:rsidRPr="005C4107">
        <w:rPr>
          <w:rFonts w:asciiTheme="minorHAnsi" w:hAnsiTheme="minorHAnsi" w:cstheme="minorHAnsi"/>
          <w:spacing w:val="-9"/>
        </w:rPr>
        <w:t xml:space="preserve"> </w:t>
      </w:r>
      <w:r w:rsidRPr="005C4107">
        <w:rPr>
          <w:rFonts w:asciiTheme="minorHAnsi" w:hAnsiTheme="minorHAnsi" w:cstheme="minorHAnsi"/>
        </w:rPr>
        <w:t>na</w:t>
      </w:r>
      <w:r w:rsidRPr="005C4107">
        <w:rPr>
          <w:rFonts w:asciiTheme="minorHAnsi" w:hAnsiTheme="minorHAnsi" w:cstheme="minorHAnsi"/>
          <w:spacing w:val="-13"/>
        </w:rPr>
        <w:t xml:space="preserve"> </w:t>
      </w:r>
      <w:r w:rsidRPr="005C4107">
        <w:rPr>
          <w:rFonts w:asciiTheme="minorHAnsi" w:hAnsiTheme="minorHAnsi" w:cstheme="minorHAnsi"/>
        </w:rPr>
        <w:t>inostrana</w:t>
      </w:r>
      <w:r w:rsidRPr="005C4107">
        <w:rPr>
          <w:rFonts w:asciiTheme="minorHAnsi" w:hAnsiTheme="minorHAnsi" w:cstheme="minorHAnsi"/>
          <w:spacing w:val="-9"/>
        </w:rPr>
        <w:t xml:space="preserve"> </w:t>
      </w:r>
      <w:r w:rsidRPr="005C4107">
        <w:rPr>
          <w:rFonts w:asciiTheme="minorHAnsi" w:hAnsiTheme="minorHAnsi" w:cstheme="minorHAnsi"/>
        </w:rPr>
        <w:t>tržišta</w:t>
      </w:r>
      <w:r w:rsidRPr="005C4107">
        <w:rPr>
          <w:rFonts w:asciiTheme="minorHAnsi" w:hAnsiTheme="minorHAnsi" w:cstheme="minorHAnsi"/>
          <w:spacing w:val="-7"/>
        </w:rPr>
        <w:t xml:space="preserve"> </w:t>
      </w:r>
      <w:r w:rsidRPr="005C4107">
        <w:rPr>
          <w:rFonts w:asciiTheme="minorHAnsi" w:hAnsiTheme="minorHAnsi" w:cstheme="minorHAnsi"/>
        </w:rPr>
        <w:t>i</w:t>
      </w:r>
      <w:r w:rsidRPr="005C4107">
        <w:rPr>
          <w:rFonts w:asciiTheme="minorHAnsi" w:hAnsiTheme="minorHAnsi" w:cstheme="minorHAnsi"/>
          <w:spacing w:val="-10"/>
        </w:rPr>
        <w:t xml:space="preserve"> </w:t>
      </w:r>
      <w:r w:rsidRPr="005C4107">
        <w:rPr>
          <w:rFonts w:asciiTheme="minorHAnsi" w:hAnsiTheme="minorHAnsi" w:cstheme="minorHAnsi"/>
        </w:rPr>
        <w:t>sl.)</w:t>
      </w:r>
      <w:r w:rsidR="00E6299A" w:rsidRPr="005C4107">
        <w:rPr>
          <w:rFonts w:asciiTheme="minorHAnsi" w:hAnsiTheme="minorHAnsi" w:cstheme="minorHAnsi"/>
        </w:rPr>
        <w:t>.</w:t>
      </w:r>
      <w:r w:rsidRPr="005C4107">
        <w:rPr>
          <w:rFonts w:asciiTheme="minorHAnsi" w:hAnsiTheme="minorHAnsi" w:cstheme="minorHAnsi"/>
          <w:spacing w:val="-7"/>
        </w:rPr>
        <w:t xml:space="preserve"> </w:t>
      </w:r>
    </w:p>
    <w:p w14:paraId="2496BCD9" w14:textId="6D2BE42A" w:rsidR="00DF6852" w:rsidRPr="00154B1D" w:rsidRDefault="00DF6852" w:rsidP="00537461">
      <w:pPr>
        <w:pStyle w:val="Tijeloteksta"/>
        <w:numPr>
          <w:ilvl w:val="0"/>
          <w:numId w:val="8"/>
        </w:numPr>
        <w:spacing w:before="38"/>
        <w:jc w:val="both"/>
        <w:rPr>
          <w:rFonts w:asciiTheme="minorHAnsi" w:hAnsiTheme="minorHAnsi" w:cstheme="minorHAnsi"/>
        </w:rPr>
      </w:pPr>
      <w:r w:rsidRPr="00154B1D">
        <w:rPr>
          <w:rFonts w:asciiTheme="minorHAnsi" w:hAnsiTheme="minorHAnsi" w:cstheme="minorHAnsi"/>
          <w:spacing w:val="-7"/>
        </w:rPr>
        <w:t xml:space="preserve">Da aplikantica nije zaposlenik Bingo Group. </w:t>
      </w:r>
    </w:p>
    <w:p w14:paraId="18256665" w14:textId="73BCA6E5" w:rsidR="00537461" w:rsidRPr="00154B1D" w:rsidRDefault="00126A9E" w:rsidP="00537461">
      <w:pPr>
        <w:pStyle w:val="Tijeloteksta"/>
        <w:numPr>
          <w:ilvl w:val="0"/>
          <w:numId w:val="8"/>
        </w:numPr>
        <w:spacing w:before="38"/>
        <w:jc w:val="both"/>
        <w:rPr>
          <w:rFonts w:asciiTheme="minorHAnsi" w:hAnsiTheme="minorHAnsi" w:cstheme="minorHAnsi"/>
        </w:rPr>
      </w:pPr>
      <w:r w:rsidRPr="00154B1D">
        <w:rPr>
          <w:rFonts w:asciiTheme="minorHAnsi" w:hAnsiTheme="minorHAnsi" w:cstheme="minorHAnsi"/>
        </w:rPr>
        <w:t>Da aplikantica n</w:t>
      </w:r>
      <w:r w:rsidR="00CE4183" w:rsidRPr="00154B1D">
        <w:rPr>
          <w:rFonts w:asciiTheme="minorHAnsi" w:hAnsiTheme="minorHAnsi" w:cstheme="minorHAnsi"/>
        </w:rPr>
        <w:t>e aplicira sa idejom koja ima o</w:t>
      </w:r>
      <w:r w:rsidR="00537461" w:rsidRPr="00154B1D">
        <w:rPr>
          <w:rFonts w:asciiTheme="minorHAnsi" w:hAnsiTheme="minorHAnsi" w:cstheme="minorHAnsi"/>
        </w:rPr>
        <w:t>graničenja u oblasti ili industrij</w:t>
      </w:r>
      <w:r w:rsidR="00951DBE" w:rsidRPr="00154B1D">
        <w:rPr>
          <w:rFonts w:asciiTheme="minorHAnsi" w:hAnsiTheme="minorHAnsi" w:cstheme="minorHAnsi"/>
        </w:rPr>
        <w:t>i</w:t>
      </w:r>
      <w:r w:rsidR="00537461" w:rsidRPr="00154B1D">
        <w:rPr>
          <w:rFonts w:asciiTheme="minorHAnsi" w:hAnsiTheme="minorHAnsi" w:cstheme="minorHAnsi"/>
        </w:rPr>
        <w:t xml:space="preserve"> iz koje dolaz</w:t>
      </w:r>
      <w:r w:rsidR="00951DBE" w:rsidRPr="00154B1D">
        <w:rPr>
          <w:rFonts w:asciiTheme="minorHAnsi" w:hAnsiTheme="minorHAnsi" w:cstheme="minorHAnsi"/>
        </w:rPr>
        <w:t>i</w:t>
      </w:r>
      <w:r w:rsidR="00537461" w:rsidRPr="00154B1D">
        <w:rPr>
          <w:rFonts w:asciiTheme="minorHAnsi" w:hAnsiTheme="minorHAnsi" w:cstheme="minorHAnsi"/>
        </w:rPr>
        <w:t xml:space="preserve"> poslovn</w:t>
      </w:r>
      <w:r w:rsidR="00951DBE" w:rsidRPr="00154B1D">
        <w:rPr>
          <w:rFonts w:asciiTheme="minorHAnsi" w:hAnsiTheme="minorHAnsi" w:cstheme="minorHAnsi"/>
        </w:rPr>
        <w:t>a</w:t>
      </w:r>
      <w:r w:rsidR="00537461" w:rsidRPr="00154B1D">
        <w:rPr>
          <w:rFonts w:asciiTheme="minorHAnsi" w:hAnsiTheme="minorHAnsi" w:cstheme="minorHAnsi"/>
        </w:rPr>
        <w:t xml:space="preserve"> idej</w:t>
      </w:r>
      <w:r w:rsidR="00951DBE" w:rsidRPr="00154B1D">
        <w:rPr>
          <w:rFonts w:asciiTheme="minorHAnsi" w:hAnsiTheme="minorHAnsi" w:cstheme="minorHAnsi"/>
        </w:rPr>
        <w:t xml:space="preserve">a, ili da su u skladu sa onima </w:t>
      </w:r>
      <w:r w:rsidR="00537461" w:rsidRPr="00154B1D">
        <w:rPr>
          <w:rFonts w:asciiTheme="minorHAnsi" w:hAnsiTheme="minorHAnsi" w:cstheme="minorHAnsi"/>
        </w:rPr>
        <w:t>koje nalaže zakonodavstvo.</w:t>
      </w:r>
      <w:r w:rsidR="00537461" w:rsidRPr="00154B1D">
        <w:rPr>
          <w:rFonts w:asciiTheme="minorHAnsi" w:hAnsiTheme="minorHAnsi" w:cstheme="minorHAnsi"/>
          <w:spacing w:val="-9"/>
        </w:rPr>
        <w:t xml:space="preserve"> </w:t>
      </w:r>
      <w:r w:rsidR="00537461" w:rsidRPr="00154B1D">
        <w:rPr>
          <w:rFonts w:asciiTheme="minorHAnsi" w:hAnsiTheme="minorHAnsi" w:cstheme="minorHAnsi"/>
        </w:rPr>
        <w:t>Dodatno,</w:t>
      </w:r>
      <w:r w:rsidR="00537461" w:rsidRPr="00154B1D">
        <w:rPr>
          <w:rFonts w:asciiTheme="minorHAnsi" w:hAnsiTheme="minorHAnsi" w:cstheme="minorHAnsi"/>
          <w:spacing w:val="-8"/>
        </w:rPr>
        <w:t xml:space="preserve"> </w:t>
      </w:r>
      <w:r w:rsidR="00537461" w:rsidRPr="00154B1D">
        <w:rPr>
          <w:rFonts w:asciiTheme="minorHAnsi" w:hAnsiTheme="minorHAnsi" w:cstheme="minorHAnsi"/>
        </w:rPr>
        <w:t>nisu</w:t>
      </w:r>
      <w:r w:rsidR="00537461" w:rsidRPr="00154B1D">
        <w:rPr>
          <w:rFonts w:asciiTheme="minorHAnsi" w:hAnsiTheme="minorHAnsi" w:cstheme="minorHAnsi"/>
          <w:spacing w:val="-6"/>
        </w:rPr>
        <w:t xml:space="preserve"> </w:t>
      </w:r>
      <w:r w:rsidR="00537461" w:rsidRPr="00154B1D">
        <w:rPr>
          <w:rFonts w:asciiTheme="minorHAnsi" w:hAnsiTheme="minorHAnsi" w:cstheme="minorHAnsi"/>
        </w:rPr>
        <w:t>prihvatljive</w:t>
      </w:r>
      <w:r w:rsidR="00537461" w:rsidRPr="00154B1D">
        <w:rPr>
          <w:rFonts w:asciiTheme="minorHAnsi" w:hAnsiTheme="minorHAnsi" w:cstheme="minorHAnsi"/>
          <w:spacing w:val="-7"/>
        </w:rPr>
        <w:t xml:space="preserve"> </w:t>
      </w:r>
      <w:r w:rsidR="00537461" w:rsidRPr="00154B1D">
        <w:rPr>
          <w:rFonts w:asciiTheme="minorHAnsi" w:hAnsiTheme="minorHAnsi" w:cstheme="minorHAnsi"/>
        </w:rPr>
        <w:t>poslovne</w:t>
      </w:r>
      <w:r w:rsidR="00537461" w:rsidRPr="00154B1D">
        <w:rPr>
          <w:rFonts w:asciiTheme="minorHAnsi" w:hAnsiTheme="minorHAnsi" w:cstheme="minorHAnsi"/>
          <w:spacing w:val="-9"/>
        </w:rPr>
        <w:t xml:space="preserve"> </w:t>
      </w:r>
      <w:r w:rsidR="00537461" w:rsidRPr="00154B1D">
        <w:rPr>
          <w:rFonts w:asciiTheme="minorHAnsi" w:hAnsiTheme="minorHAnsi" w:cstheme="minorHAnsi"/>
        </w:rPr>
        <w:t>ideje</w:t>
      </w:r>
      <w:r w:rsidR="00537461" w:rsidRPr="00154B1D">
        <w:rPr>
          <w:rFonts w:asciiTheme="minorHAnsi" w:hAnsiTheme="minorHAnsi" w:cstheme="minorHAnsi"/>
          <w:spacing w:val="-7"/>
        </w:rPr>
        <w:t xml:space="preserve"> </w:t>
      </w:r>
      <w:r w:rsidR="00537461" w:rsidRPr="00154B1D">
        <w:rPr>
          <w:rFonts w:asciiTheme="minorHAnsi" w:hAnsiTheme="minorHAnsi" w:cstheme="minorHAnsi"/>
        </w:rPr>
        <w:t>koje</w:t>
      </w:r>
      <w:r w:rsidR="00537461" w:rsidRPr="00154B1D">
        <w:rPr>
          <w:rFonts w:asciiTheme="minorHAnsi" w:hAnsiTheme="minorHAnsi" w:cstheme="minorHAnsi"/>
          <w:spacing w:val="-6"/>
        </w:rPr>
        <w:t xml:space="preserve"> </w:t>
      </w:r>
      <w:r w:rsidR="00537461" w:rsidRPr="00154B1D">
        <w:rPr>
          <w:rFonts w:asciiTheme="minorHAnsi" w:hAnsiTheme="minorHAnsi" w:cstheme="minorHAnsi"/>
        </w:rPr>
        <w:t>imaju</w:t>
      </w:r>
      <w:r w:rsidR="00537461" w:rsidRPr="00154B1D">
        <w:rPr>
          <w:rFonts w:asciiTheme="minorHAnsi" w:hAnsiTheme="minorHAnsi" w:cstheme="minorHAnsi"/>
          <w:spacing w:val="-7"/>
        </w:rPr>
        <w:t xml:space="preserve"> </w:t>
      </w:r>
      <w:r w:rsidR="00537461" w:rsidRPr="00154B1D">
        <w:rPr>
          <w:rFonts w:asciiTheme="minorHAnsi" w:hAnsiTheme="minorHAnsi" w:cstheme="minorHAnsi"/>
        </w:rPr>
        <w:t>negativan</w:t>
      </w:r>
      <w:r w:rsidR="00537461" w:rsidRPr="00154B1D">
        <w:rPr>
          <w:rFonts w:asciiTheme="minorHAnsi" w:hAnsiTheme="minorHAnsi" w:cstheme="minorHAnsi"/>
          <w:spacing w:val="-8"/>
        </w:rPr>
        <w:t xml:space="preserve"> </w:t>
      </w:r>
      <w:r w:rsidR="00537461" w:rsidRPr="00154B1D">
        <w:rPr>
          <w:rFonts w:asciiTheme="minorHAnsi" w:hAnsiTheme="minorHAnsi" w:cstheme="minorHAnsi"/>
        </w:rPr>
        <w:t>uticaj</w:t>
      </w:r>
      <w:r w:rsidR="00537461" w:rsidRPr="00154B1D">
        <w:rPr>
          <w:rFonts w:asciiTheme="minorHAnsi" w:hAnsiTheme="minorHAnsi" w:cstheme="minorHAnsi"/>
          <w:spacing w:val="-7"/>
        </w:rPr>
        <w:t xml:space="preserve"> </w:t>
      </w:r>
      <w:r w:rsidR="00537461" w:rsidRPr="00154B1D">
        <w:rPr>
          <w:rFonts w:asciiTheme="minorHAnsi" w:hAnsiTheme="minorHAnsi" w:cstheme="minorHAnsi"/>
        </w:rPr>
        <w:t>na</w:t>
      </w:r>
      <w:r w:rsidR="00537461" w:rsidRPr="00154B1D">
        <w:rPr>
          <w:rFonts w:asciiTheme="minorHAnsi" w:hAnsiTheme="minorHAnsi" w:cstheme="minorHAnsi"/>
          <w:spacing w:val="-7"/>
        </w:rPr>
        <w:t xml:space="preserve"> </w:t>
      </w:r>
      <w:r w:rsidR="00537461" w:rsidRPr="00154B1D">
        <w:rPr>
          <w:rFonts w:asciiTheme="minorHAnsi" w:hAnsiTheme="minorHAnsi" w:cstheme="minorHAnsi"/>
        </w:rPr>
        <w:t>ljudsko zdravlje</w:t>
      </w:r>
      <w:r w:rsidR="00537461" w:rsidRPr="00154B1D">
        <w:rPr>
          <w:rFonts w:asciiTheme="minorHAnsi" w:hAnsiTheme="minorHAnsi" w:cstheme="minorHAnsi"/>
          <w:spacing w:val="-13"/>
        </w:rPr>
        <w:t xml:space="preserve"> </w:t>
      </w:r>
      <w:r w:rsidR="00537461" w:rsidRPr="00154B1D">
        <w:rPr>
          <w:rFonts w:asciiTheme="minorHAnsi" w:hAnsiTheme="minorHAnsi" w:cstheme="minorHAnsi"/>
        </w:rPr>
        <w:t>(npr.</w:t>
      </w:r>
      <w:r w:rsidR="00537461" w:rsidRPr="00154B1D">
        <w:rPr>
          <w:rFonts w:asciiTheme="minorHAnsi" w:hAnsiTheme="minorHAnsi" w:cstheme="minorHAnsi"/>
          <w:spacing w:val="-14"/>
        </w:rPr>
        <w:t xml:space="preserve"> </w:t>
      </w:r>
      <w:r w:rsidR="00537461" w:rsidRPr="00154B1D">
        <w:rPr>
          <w:rFonts w:asciiTheme="minorHAnsi" w:hAnsiTheme="minorHAnsi" w:cstheme="minorHAnsi"/>
        </w:rPr>
        <w:t>proizvodnja,</w:t>
      </w:r>
      <w:r w:rsidR="00537461" w:rsidRPr="00154B1D">
        <w:rPr>
          <w:rFonts w:asciiTheme="minorHAnsi" w:hAnsiTheme="minorHAnsi" w:cstheme="minorHAnsi"/>
          <w:spacing w:val="-14"/>
        </w:rPr>
        <w:t xml:space="preserve"> </w:t>
      </w:r>
      <w:r w:rsidR="00537461" w:rsidRPr="00154B1D">
        <w:rPr>
          <w:rFonts w:asciiTheme="minorHAnsi" w:hAnsiTheme="minorHAnsi" w:cstheme="minorHAnsi"/>
        </w:rPr>
        <w:t>prerada</w:t>
      </w:r>
      <w:r w:rsidR="00537461" w:rsidRPr="00154B1D">
        <w:rPr>
          <w:rFonts w:asciiTheme="minorHAnsi" w:hAnsiTheme="minorHAnsi" w:cstheme="minorHAnsi"/>
          <w:spacing w:val="-14"/>
        </w:rPr>
        <w:t xml:space="preserve"> </w:t>
      </w:r>
      <w:r w:rsidR="00537461" w:rsidRPr="00154B1D">
        <w:rPr>
          <w:rFonts w:asciiTheme="minorHAnsi" w:hAnsiTheme="minorHAnsi" w:cstheme="minorHAnsi"/>
        </w:rPr>
        <w:t>duhanskih</w:t>
      </w:r>
      <w:r w:rsidR="00537461" w:rsidRPr="00154B1D">
        <w:rPr>
          <w:rFonts w:asciiTheme="minorHAnsi" w:hAnsiTheme="minorHAnsi" w:cstheme="minorHAnsi"/>
          <w:spacing w:val="-13"/>
        </w:rPr>
        <w:t xml:space="preserve"> </w:t>
      </w:r>
      <w:r w:rsidR="00537461" w:rsidRPr="00154B1D">
        <w:rPr>
          <w:rFonts w:asciiTheme="minorHAnsi" w:hAnsiTheme="minorHAnsi" w:cstheme="minorHAnsi"/>
        </w:rPr>
        <w:t>proizvoda, proizvodnja koja ima značajan uticaj na zagađenje ljudske okoline i</w:t>
      </w:r>
      <w:r w:rsidR="00537461" w:rsidRPr="00154B1D">
        <w:rPr>
          <w:rFonts w:asciiTheme="minorHAnsi" w:hAnsiTheme="minorHAnsi" w:cstheme="minorHAnsi"/>
          <w:spacing w:val="-10"/>
        </w:rPr>
        <w:t xml:space="preserve"> </w:t>
      </w:r>
      <w:r w:rsidR="00537461" w:rsidRPr="00154B1D">
        <w:rPr>
          <w:rFonts w:asciiTheme="minorHAnsi" w:hAnsiTheme="minorHAnsi" w:cstheme="minorHAnsi"/>
        </w:rPr>
        <w:t>sl</w:t>
      </w:r>
      <w:r w:rsidR="00E6299A" w:rsidRPr="00154B1D">
        <w:rPr>
          <w:rFonts w:asciiTheme="minorHAnsi" w:hAnsiTheme="minorHAnsi" w:cstheme="minorHAnsi"/>
        </w:rPr>
        <w:t>.</w:t>
      </w:r>
      <w:r w:rsidR="00537461" w:rsidRPr="00154B1D">
        <w:rPr>
          <w:rFonts w:asciiTheme="minorHAnsi" w:hAnsiTheme="minorHAnsi" w:cstheme="minorHAnsi"/>
        </w:rPr>
        <w:t>)</w:t>
      </w:r>
      <w:r w:rsidR="00E6299A" w:rsidRPr="00154B1D">
        <w:rPr>
          <w:rFonts w:asciiTheme="minorHAnsi" w:hAnsiTheme="minorHAnsi" w:cstheme="minorHAnsi"/>
        </w:rPr>
        <w:t>.</w:t>
      </w:r>
      <w:r w:rsidR="00537461" w:rsidRPr="00154B1D">
        <w:rPr>
          <w:rFonts w:asciiTheme="minorHAnsi" w:hAnsiTheme="minorHAnsi" w:cstheme="minorHAnsi"/>
        </w:rPr>
        <w:t xml:space="preserve"> </w:t>
      </w:r>
    </w:p>
    <w:p w14:paraId="6D283FFE" w14:textId="1FC6C9B5" w:rsidR="00900D80" w:rsidRPr="005C4107" w:rsidRDefault="00900D80" w:rsidP="00537461">
      <w:pPr>
        <w:pStyle w:val="Tijeloteksta"/>
        <w:numPr>
          <w:ilvl w:val="0"/>
          <w:numId w:val="8"/>
        </w:numPr>
        <w:spacing w:before="38"/>
        <w:jc w:val="both"/>
        <w:rPr>
          <w:rFonts w:asciiTheme="minorHAnsi" w:hAnsiTheme="minorHAnsi" w:cstheme="minorHAnsi"/>
        </w:rPr>
      </w:pPr>
      <w:r w:rsidRPr="005C4107">
        <w:rPr>
          <w:rFonts w:asciiTheme="minorHAnsi" w:hAnsiTheme="minorHAnsi" w:cstheme="minorHAnsi"/>
        </w:rPr>
        <w:t>Na Poziv se mogu prijaviti i timovi sastavljeni od dvije žene koje imaju zajedničku ideju, s tim da je korisnica sredstava jedna osoba u skladu sa dogovorom unutar tima</w:t>
      </w:r>
      <w:r w:rsidR="008F7494" w:rsidRPr="005C4107">
        <w:rPr>
          <w:rFonts w:asciiTheme="minorHAnsi" w:hAnsiTheme="minorHAnsi" w:cstheme="minorHAnsi"/>
        </w:rPr>
        <w:t xml:space="preserve"> ili pak ideja podrazumijeva suvlasništvo u privrednom subjektu obje aplikantice</w:t>
      </w:r>
      <w:r w:rsidRPr="005C4107">
        <w:rPr>
          <w:rFonts w:asciiTheme="minorHAnsi" w:hAnsiTheme="minorHAnsi" w:cstheme="minorHAnsi"/>
        </w:rPr>
        <w:t xml:space="preserve">. </w:t>
      </w:r>
    </w:p>
    <w:p w14:paraId="0F8448F3" w14:textId="77777777" w:rsidR="00537461" w:rsidRPr="005C4107" w:rsidRDefault="00537461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009D063" w14:textId="0638AD16" w:rsidR="001D04D3" w:rsidRPr="005C4107" w:rsidRDefault="00537461" w:rsidP="001D04D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>3. OBUHVAT PROGRAMA</w:t>
      </w:r>
    </w:p>
    <w:p w14:paraId="4754CD4E" w14:textId="44439522" w:rsidR="00AF6DC7" w:rsidRPr="005C4107" w:rsidRDefault="00AF6DC7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FBD0A46" w14:textId="6BA3364E" w:rsidR="00AF6DC7" w:rsidRPr="005C4107" w:rsidRDefault="00AF6DC7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>Program „Odvažne i hrabre</w:t>
      </w:r>
      <w:r w:rsidR="009A2D14" w:rsidRPr="005C4107">
        <w:rPr>
          <w:rFonts w:asciiTheme="minorHAnsi" w:hAnsiTheme="minorHAnsi" w:cstheme="minorHAnsi"/>
          <w:color w:val="auto"/>
          <w:sz w:val="22"/>
          <w:szCs w:val="22"/>
        </w:rPr>
        <w:t>, to ste vi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>“ obuhvata slijedeće elemente:</w:t>
      </w:r>
    </w:p>
    <w:p w14:paraId="3542B72A" w14:textId="538DBAAD" w:rsidR="00AF6DC7" w:rsidRPr="005C4107" w:rsidRDefault="00AF6DC7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44A52F4" w14:textId="36695C55" w:rsidR="00537461" w:rsidRPr="005C4107" w:rsidRDefault="00AF6DC7" w:rsidP="001D04D3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Javni poziv za učešće u Programu i odabir učesnica </w:t>
      </w:r>
      <w:r w:rsidR="00126A9E" w:rsidRPr="005C4107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>rograma</w:t>
      </w:r>
      <w:r w:rsidR="00126A9E" w:rsidRPr="005C410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44EBD1B" w14:textId="033D23A6" w:rsidR="00AF6DC7" w:rsidRPr="005C4107" w:rsidRDefault="00AF6DC7" w:rsidP="00CE4183">
      <w:pPr>
        <w:pStyle w:val="Paragrafspiska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</w:rPr>
      </w:pPr>
      <w:r w:rsidRPr="005C4107">
        <w:rPr>
          <w:rFonts w:asciiTheme="minorHAnsi" w:hAnsiTheme="minorHAnsi" w:cstheme="minorHAnsi"/>
        </w:rPr>
        <w:t>Online poduzetnička akademija – poduzetnička obuka u trajanju od 1</w:t>
      </w:r>
      <w:r w:rsidR="00AB575E" w:rsidRPr="005C4107">
        <w:rPr>
          <w:rFonts w:asciiTheme="minorHAnsi" w:hAnsiTheme="minorHAnsi" w:cstheme="minorHAnsi"/>
        </w:rPr>
        <w:t>7</w:t>
      </w:r>
      <w:r w:rsidRPr="005C4107">
        <w:rPr>
          <w:rFonts w:asciiTheme="minorHAnsi" w:hAnsiTheme="minorHAnsi" w:cstheme="minorHAnsi"/>
        </w:rPr>
        <w:t>.03.</w:t>
      </w:r>
      <w:r w:rsidR="00CE4183" w:rsidRPr="005C4107">
        <w:rPr>
          <w:rFonts w:asciiTheme="minorHAnsi" w:hAnsiTheme="minorHAnsi" w:cstheme="minorHAnsi"/>
        </w:rPr>
        <w:t xml:space="preserve"> do</w:t>
      </w:r>
      <w:r w:rsidRPr="005C4107">
        <w:rPr>
          <w:rFonts w:asciiTheme="minorHAnsi" w:hAnsiTheme="minorHAnsi" w:cstheme="minorHAnsi"/>
        </w:rPr>
        <w:t>.</w:t>
      </w:r>
      <w:r w:rsidR="008972DA" w:rsidRPr="005C4107">
        <w:rPr>
          <w:rFonts w:asciiTheme="minorHAnsi" w:hAnsiTheme="minorHAnsi" w:cstheme="minorHAnsi"/>
        </w:rPr>
        <w:t xml:space="preserve"> 2</w:t>
      </w:r>
      <w:r w:rsidR="00B33F68">
        <w:rPr>
          <w:rFonts w:asciiTheme="minorHAnsi" w:hAnsiTheme="minorHAnsi" w:cstheme="minorHAnsi"/>
        </w:rPr>
        <w:t>9</w:t>
      </w:r>
      <w:r w:rsidR="008972DA" w:rsidRPr="005C4107">
        <w:rPr>
          <w:rFonts w:asciiTheme="minorHAnsi" w:hAnsiTheme="minorHAnsi" w:cstheme="minorHAnsi"/>
        </w:rPr>
        <w:t>.3.2025.</w:t>
      </w:r>
      <w:r w:rsidRPr="005C4107">
        <w:rPr>
          <w:rFonts w:asciiTheme="minorHAnsi" w:hAnsiTheme="minorHAnsi" w:cstheme="minorHAnsi"/>
        </w:rPr>
        <w:t xml:space="preserve"> godine fokusirana na razvoj koncepta poslovnog plana i poslovnog modela</w:t>
      </w:r>
      <w:r w:rsidR="00CE4183" w:rsidRPr="005C4107">
        <w:rPr>
          <w:rFonts w:asciiTheme="minorHAnsi" w:hAnsiTheme="minorHAnsi" w:cstheme="minorHAnsi"/>
        </w:rPr>
        <w:t>,</w:t>
      </w:r>
      <w:r w:rsidRPr="005C4107">
        <w:rPr>
          <w:rFonts w:asciiTheme="minorHAnsi" w:hAnsiTheme="minorHAnsi" w:cstheme="minorHAnsi"/>
        </w:rPr>
        <w:t xml:space="preserve"> te jačanje poduzetničkih vještina učesnica Programa</w:t>
      </w:r>
      <w:r w:rsidR="00126A9E" w:rsidRPr="005C4107">
        <w:rPr>
          <w:rFonts w:asciiTheme="minorHAnsi" w:hAnsiTheme="minorHAnsi" w:cstheme="minorHAnsi"/>
        </w:rPr>
        <w:t>.</w:t>
      </w:r>
    </w:p>
    <w:p w14:paraId="7BB9794A" w14:textId="7C5AE723" w:rsidR="00AF6DC7" w:rsidRPr="005C4107" w:rsidRDefault="00AF6DC7" w:rsidP="00AF6DC7">
      <w:pPr>
        <w:pStyle w:val="Paragrafspiska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</w:rPr>
      </w:pPr>
      <w:r w:rsidRPr="005C4107">
        <w:rPr>
          <w:rFonts w:asciiTheme="minorHAnsi" w:hAnsiTheme="minorHAnsi" w:cstheme="minorHAnsi"/>
        </w:rPr>
        <w:t>Priprema i realizacija pitcha  - prezentacije poslovnih ideja pred stručnom komisijom</w:t>
      </w:r>
      <w:r w:rsidR="00126A9E" w:rsidRPr="005C4107">
        <w:rPr>
          <w:rFonts w:asciiTheme="minorHAnsi" w:hAnsiTheme="minorHAnsi" w:cstheme="minorHAnsi"/>
        </w:rPr>
        <w:t>.</w:t>
      </w:r>
      <w:r w:rsidRPr="005C4107">
        <w:rPr>
          <w:rFonts w:asciiTheme="minorHAnsi" w:hAnsiTheme="minorHAnsi" w:cstheme="minorHAnsi"/>
        </w:rPr>
        <w:t xml:space="preserve"> </w:t>
      </w:r>
    </w:p>
    <w:p w14:paraId="156F0CD6" w14:textId="7964E41D" w:rsidR="00AF6DC7" w:rsidRPr="005C4107" w:rsidRDefault="00AF6DC7" w:rsidP="00AF6DC7">
      <w:pPr>
        <w:pStyle w:val="Paragrafspiska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</w:rPr>
      </w:pPr>
      <w:r w:rsidRPr="005C4107">
        <w:rPr>
          <w:rFonts w:asciiTheme="minorHAnsi" w:hAnsiTheme="minorHAnsi" w:cstheme="minorHAnsi"/>
        </w:rPr>
        <w:t>Dodjela bespovratne finansijske podrške za pokretanje i/ili razvoj poslovnih ideja.</w:t>
      </w:r>
    </w:p>
    <w:p w14:paraId="737AC474" w14:textId="7A117A43" w:rsidR="00AF6DC7" w:rsidRPr="00B33F68" w:rsidRDefault="00D8533E" w:rsidP="001D04D3">
      <w:pPr>
        <w:pStyle w:val="Paragrafspiska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</w:rPr>
      </w:pPr>
      <w:r w:rsidRPr="005C4107">
        <w:rPr>
          <w:rFonts w:asciiTheme="minorHAnsi" w:hAnsiTheme="minorHAnsi" w:cstheme="minorHAnsi"/>
        </w:rPr>
        <w:t>M</w:t>
      </w:r>
      <w:r w:rsidR="00AF6DC7" w:rsidRPr="005C4107">
        <w:rPr>
          <w:rFonts w:asciiTheme="minorHAnsi" w:hAnsiTheme="minorHAnsi" w:cstheme="minorHAnsi"/>
        </w:rPr>
        <w:t>entorsku podršku u daljem rastu i razvoju biznisa u skladu sa procijenjenim potrebama.</w:t>
      </w:r>
    </w:p>
    <w:p w14:paraId="0C4D4C00" w14:textId="2A23D3B6" w:rsidR="00843E97" w:rsidRPr="005C4107" w:rsidRDefault="00D8533E" w:rsidP="00843E9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="00843E97"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 PODRŠKA </w:t>
      </w:r>
    </w:p>
    <w:p w14:paraId="0C694A62" w14:textId="77777777" w:rsidR="00843E97" w:rsidRPr="005C4107" w:rsidRDefault="00843E97" w:rsidP="00843E9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E5755C9" w14:textId="6F871B82" w:rsidR="00843E97" w:rsidRPr="005C4107" w:rsidRDefault="00843E97" w:rsidP="00843E9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Dodjeljujemo </w:t>
      </w:r>
      <w:r w:rsidR="00900D80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ukupno 50.000 KM kroz </w:t>
      </w:r>
      <w:r w:rsidR="008972DA" w:rsidRPr="005C4107">
        <w:rPr>
          <w:rFonts w:asciiTheme="minorHAnsi" w:hAnsiTheme="minorHAnsi" w:cstheme="minorHAnsi"/>
          <w:color w:val="auto"/>
          <w:sz w:val="22"/>
          <w:szCs w:val="22"/>
        </w:rPr>
        <w:t>osam (8)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grantova u vidu bespovratne finansijske podrške u iznosima od: </w:t>
      </w:r>
    </w:p>
    <w:p w14:paraId="3782E519" w14:textId="3E281FD1" w:rsidR="00843E97" w:rsidRPr="005C4107" w:rsidRDefault="00900D80" w:rsidP="00843E97">
      <w:pPr>
        <w:pStyle w:val="Default"/>
        <w:numPr>
          <w:ilvl w:val="0"/>
          <w:numId w:val="1"/>
        </w:numPr>
        <w:spacing w:after="30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lastRenderedPageBreak/>
        <w:t>8</w:t>
      </w:r>
      <w:r w:rsidR="00843E97" w:rsidRPr="005C4107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972DA" w:rsidRPr="005C4107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843E97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00 KM – </w:t>
      </w:r>
      <w:r w:rsidR="008972DA" w:rsidRPr="005C4107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843E97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grant</w:t>
      </w:r>
      <w:r w:rsidR="008972DA" w:rsidRPr="005C4107">
        <w:rPr>
          <w:rFonts w:asciiTheme="minorHAnsi" w:hAnsiTheme="minorHAnsi" w:cstheme="minorHAnsi"/>
          <w:color w:val="auto"/>
          <w:sz w:val="22"/>
          <w:szCs w:val="22"/>
        </w:rPr>
        <w:t>a</w:t>
      </w:r>
    </w:p>
    <w:p w14:paraId="79820C9D" w14:textId="7944D46A" w:rsidR="00C9136C" w:rsidRPr="005C4107" w:rsidRDefault="008972DA" w:rsidP="00843E97">
      <w:pPr>
        <w:pStyle w:val="Default"/>
        <w:numPr>
          <w:ilvl w:val="0"/>
          <w:numId w:val="1"/>
        </w:numPr>
        <w:spacing w:after="30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C9136C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.000 KM – 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C9136C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grant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>a</w:t>
      </w:r>
    </w:p>
    <w:p w14:paraId="339BCB32" w14:textId="6F8A5F6A" w:rsidR="00843E97" w:rsidRPr="005C4107" w:rsidRDefault="00843E97" w:rsidP="00843E97">
      <w:pPr>
        <w:pStyle w:val="Default"/>
        <w:numPr>
          <w:ilvl w:val="0"/>
          <w:numId w:val="1"/>
        </w:numPr>
        <w:spacing w:after="30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5.000 KM – </w:t>
      </w:r>
      <w:r w:rsidR="00C9136C" w:rsidRPr="005C4107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grant</w:t>
      </w:r>
      <w:r w:rsidR="00126A9E" w:rsidRPr="005C4107">
        <w:rPr>
          <w:rFonts w:asciiTheme="minorHAnsi" w:hAnsiTheme="minorHAnsi" w:cstheme="minorHAnsi"/>
          <w:color w:val="auto"/>
          <w:sz w:val="22"/>
          <w:szCs w:val="22"/>
        </w:rPr>
        <w:t>a</w:t>
      </w:r>
    </w:p>
    <w:p w14:paraId="3B942221" w14:textId="3C2B1DB9" w:rsidR="00900D80" w:rsidRPr="005C4107" w:rsidRDefault="00900D80" w:rsidP="00900D80">
      <w:pPr>
        <w:pStyle w:val="Default"/>
        <w:spacing w:after="3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Organizator zadržava pravo prilagođenog raspodjele sredstava u zavisnosti od pristiglih prijava, s tim da je iznos najnižeg granta 5.000 KM a najvećeg 8.500 KM te da je total ukupnih grant sredstava koja će biti dodijeljena 50.000 KM. </w:t>
      </w:r>
    </w:p>
    <w:p w14:paraId="438DE0CE" w14:textId="77777777" w:rsidR="00843E97" w:rsidRPr="005C4107" w:rsidRDefault="00843E97" w:rsidP="00843E9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4F62976" w14:textId="0B8C5F8B" w:rsidR="00843E97" w:rsidRPr="005C4107" w:rsidRDefault="00843E97" w:rsidP="00B33F68">
      <w:pPr>
        <w:tabs>
          <w:tab w:val="left" w:pos="977"/>
        </w:tabs>
        <w:spacing w:before="38" w:line="278" w:lineRule="auto"/>
        <w:ind w:right="215"/>
        <w:jc w:val="both"/>
        <w:rPr>
          <w:rFonts w:asciiTheme="minorHAnsi" w:hAnsiTheme="minorHAnsi" w:cstheme="minorHAnsi"/>
        </w:rPr>
      </w:pPr>
      <w:r w:rsidRPr="005C4107">
        <w:rPr>
          <w:rFonts w:asciiTheme="minorHAnsi" w:hAnsiTheme="minorHAnsi" w:cstheme="minorHAnsi"/>
        </w:rPr>
        <w:t xml:space="preserve">Grantovi će biti dodjeljeni za najbolje ocijenjene poslovne ideje. </w:t>
      </w:r>
      <w:r w:rsidR="007320AB" w:rsidRPr="005C4107">
        <w:rPr>
          <w:rFonts w:asciiTheme="minorHAnsi" w:hAnsiTheme="minorHAnsi" w:cstheme="minorHAnsi"/>
        </w:rPr>
        <w:t>Pored finansijske podrške, dobitnice sredstava imaju pravo na mentorsku podršku Investicijske fondacije Impakt</w:t>
      </w:r>
      <w:r w:rsidR="00D8533E" w:rsidRPr="005C4107">
        <w:rPr>
          <w:rFonts w:asciiTheme="minorHAnsi" w:hAnsiTheme="minorHAnsi" w:cstheme="minorHAnsi"/>
        </w:rPr>
        <w:t xml:space="preserve">. </w:t>
      </w:r>
      <w:r w:rsidR="008725ED" w:rsidRPr="005C4107">
        <w:rPr>
          <w:rFonts w:asciiTheme="minorHAnsi" w:hAnsiTheme="minorHAnsi" w:cstheme="minorHAnsi"/>
        </w:rPr>
        <w:t>Investicijska fondacija Impakt provodi analizu potreba za mentorskom podrškom</w:t>
      </w:r>
      <w:r w:rsidR="00126A9E" w:rsidRPr="005C4107">
        <w:rPr>
          <w:rFonts w:asciiTheme="minorHAnsi" w:hAnsiTheme="minorHAnsi" w:cstheme="minorHAnsi"/>
        </w:rPr>
        <w:t xml:space="preserve"> i</w:t>
      </w:r>
      <w:r w:rsidR="008725ED" w:rsidRPr="005C4107">
        <w:rPr>
          <w:rFonts w:asciiTheme="minorHAnsi" w:hAnsiTheme="minorHAnsi" w:cstheme="minorHAnsi"/>
          <w:spacing w:val="-8"/>
        </w:rPr>
        <w:t xml:space="preserve"> </w:t>
      </w:r>
      <w:r w:rsidR="008725ED" w:rsidRPr="005C4107">
        <w:rPr>
          <w:rFonts w:asciiTheme="minorHAnsi" w:hAnsiTheme="minorHAnsi" w:cstheme="minorHAnsi"/>
        </w:rPr>
        <w:t>pruža</w:t>
      </w:r>
      <w:r w:rsidR="008725ED" w:rsidRPr="005C4107">
        <w:rPr>
          <w:rFonts w:asciiTheme="minorHAnsi" w:hAnsiTheme="minorHAnsi" w:cstheme="minorHAnsi"/>
          <w:spacing w:val="-9"/>
        </w:rPr>
        <w:t xml:space="preserve"> </w:t>
      </w:r>
      <w:r w:rsidR="008725ED" w:rsidRPr="005C4107">
        <w:rPr>
          <w:rFonts w:asciiTheme="minorHAnsi" w:hAnsiTheme="minorHAnsi" w:cstheme="minorHAnsi"/>
        </w:rPr>
        <w:t>mentorsku</w:t>
      </w:r>
      <w:r w:rsidR="008725ED" w:rsidRPr="005C4107">
        <w:rPr>
          <w:rFonts w:asciiTheme="minorHAnsi" w:hAnsiTheme="minorHAnsi" w:cstheme="minorHAnsi"/>
          <w:spacing w:val="-9"/>
        </w:rPr>
        <w:t xml:space="preserve"> </w:t>
      </w:r>
      <w:r w:rsidR="008725ED" w:rsidRPr="005C4107">
        <w:rPr>
          <w:rFonts w:asciiTheme="minorHAnsi" w:hAnsiTheme="minorHAnsi" w:cstheme="minorHAnsi"/>
        </w:rPr>
        <w:t>podršku</w:t>
      </w:r>
      <w:r w:rsidR="008725ED" w:rsidRPr="005C4107">
        <w:rPr>
          <w:rFonts w:asciiTheme="minorHAnsi" w:hAnsiTheme="minorHAnsi" w:cstheme="minorHAnsi"/>
          <w:spacing w:val="-8"/>
        </w:rPr>
        <w:t xml:space="preserve"> </w:t>
      </w:r>
      <w:r w:rsidR="008725ED" w:rsidRPr="005C4107">
        <w:rPr>
          <w:rFonts w:asciiTheme="minorHAnsi" w:hAnsiTheme="minorHAnsi" w:cstheme="minorHAnsi"/>
        </w:rPr>
        <w:t>poslovnim</w:t>
      </w:r>
      <w:r w:rsidR="008725ED" w:rsidRPr="005C4107">
        <w:rPr>
          <w:rFonts w:asciiTheme="minorHAnsi" w:hAnsiTheme="minorHAnsi" w:cstheme="minorHAnsi"/>
          <w:spacing w:val="-9"/>
        </w:rPr>
        <w:t xml:space="preserve"> </w:t>
      </w:r>
      <w:r w:rsidR="008725ED" w:rsidRPr="005C4107">
        <w:rPr>
          <w:rFonts w:asciiTheme="minorHAnsi" w:hAnsiTheme="minorHAnsi" w:cstheme="minorHAnsi"/>
        </w:rPr>
        <w:t>odabranim korisnicama</w:t>
      </w:r>
      <w:r w:rsidR="008725ED" w:rsidRPr="005C4107">
        <w:rPr>
          <w:rFonts w:asciiTheme="minorHAnsi" w:hAnsiTheme="minorHAnsi" w:cstheme="minorHAnsi"/>
          <w:spacing w:val="-8"/>
        </w:rPr>
        <w:t xml:space="preserve"> </w:t>
      </w:r>
      <w:r w:rsidR="008725ED" w:rsidRPr="005C4107">
        <w:rPr>
          <w:rFonts w:asciiTheme="minorHAnsi" w:hAnsiTheme="minorHAnsi" w:cstheme="minorHAnsi"/>
        </w:rPr>
        <w:t>u</w:t>
      </w:r>
      <w:r w:rsidR="008725ED" w:rsidRPr="005C4107">
        <w:rPr>
          <w:rFonts w:asciiTheme="minorHAnsi" w:hAnsiTheme="minorHAnsi" w:cstheme="minorHAnsi"/>
          <w:spacing w:val="-8"/>
        </w:rPr>
        <w:t xml:space="preserve"> </w:t>
      </w:r>
      <w:r w:rsidR="008725ED" w:rsidRPr="005C4107">
        <w:rPr>
          <w:rFonts w:asciiTheme="minorHAnsi" w:hAnsiTheme="minorHAnsi" w:cstheme="minorHAnsi"/>
        </w:rPr>
        <w:t>skladu s</w:t>
      </w:r>
      <w:r w:rsidR="00126A9E" w:rsidRPr="005C4107">
        <w:rPr>
          <w:rFonts w:asciiTheme="minorHAnsi" w:hAnsiTheme="minorHAnsi" w:cstheme="minorHAnsi"/>
        </w:rPr>
        <w:t xml:space="preserve"> </w:t>
      </w:r>
      <w:r w:rsidR="008725ED" w:rsidRPr="005C4107">
        <w:rPr>
          <w:rFonts w:asciiTheme="minorHAnsi" w:hAnsiTheme="minorHAnsi" w:cstheme="minorHAnsi"/>
        </w:rPr>
        <w:t>procijenjenim potrebama i</w:t>
      </w:r>
      <w:r w:rsidR="008725ED" w:rsidRPr="005C4107">
        <w:rPr>
          <w:rFonts w:asciiTheme="minorHAnsi" w:hAnsiTheme="minorHAnsi" w:cstheme="minorHAnsi"/>
          <w:spacing w:val="-1"/>
        </w:rPr>
        <w:t xml:space="preserve"> </w:t>
      </w:r>
      <w:r w:rsidR="008725ED" w:rsidRPr="005C4107">
        <w:rPr>
          <w:rFonts w:asciiTheme="minorHAnsi" w:hAnsiTheme="minorHAnsi" w:cstheme="minorHAnsi"/>
        </w:rPr>
        <w:t>mogućnostima. Korištenje mentorske podrške za korisnike Programa nije</w:t>
      </w:r>
      <w:r w:rsidR="008725ED" w:rsidRPr="005C4107">
        <w:rPr>
          <w:rFonts w:asciiTheme="minorHAnsi" w:hAnsiTheme="minorHAnsi" w:cstheme="minorHAnsi"/>
          <w:spacing w:val="-10"/>
        </w:rPr>
        <w:t xml:space="preserve"> </w:t>
      </w:r>
      <w:r w:rsidR="008725ED" w:rsidRPr="005C4107">
        <w:rPr>
          <w:rFonts w:asciiTheme="minorHAnsi" w:hAnsiTheme="minorHAnsi" w:cstheme="minorHAnsi"/>
        </w:rPr>
        <w:t xml:space="preserve">obavezno. Period trajanja mentorske podrške je do </w:t>
      </w:r>
      <w:r w:rsidR="00C508A7" w:rsidRPr="005C4107">
        <w:rPr>
          <w:rFonts w:asciiTheme="minorHAnsi" w:hAnsiTheme="minorHAnsi" w:cstheme="minorHAnsi"/>
        </w:rPr>
        <w:t>31.12</w:t>
      </w:r>
      <w:r w:rsidR="008725ED" w:rsidRPr="005C4107">
        <w:rPr>
          <w:rFonts w:asciiTheme="minorHAnsi" w:hAnsiTheme="minorHAnsi" w:cstheme="minorHAnsi"/>
        </w:rPr>
        <w:t>.202</w:t>
      </w:r>
      <w:r w:rsidR="00126A9E" w:rsidRPr="005C4107">
        <w:rPr>
          <w:rFonts w:asciiTheme="minorHAnsi" w:hAnsiTheme="minorHAnsi" w:cstheme="minorHAnsi"/>
        </w:rPr>
        <w:t>5</w:t>
      </w:r>
      <w:r w:rsidR="008725ED" w:rsidRPr="005C4107">
        <w:rPr>
          <w:rFonts w:asciiTheme="minorHAnsi" w:hAnsiTheme="minorHAnsi" w:cstheme="minorHAnsi"/>
        </w:rPr>
        <w:t>. godine</w:t>
      </w:r>
      <w:r w:rsidR="004158BA" w:rsidRPr="005C4107">
        <w:rPr>
          <w:rFonts w:asciiTheme="minorHAnsi" w:hAnsiTheme="minorHAnsi" w:cstheme="minorHAnsi"/>
        </w:rPr>
        <w:t>.</w:t>
      </w:r>
      <w:r w:rsidRPr="005C4107">
        <w:rPr>
          <w:rFonts w:asciiTheme="minorHAnsi" w:hAnsiTheme="minorHAnsi" w:cstheme="minorHAnsi"/>
        </w:rPr>
        <w:br/>
      </w:r>
    </w:p>
    <w:p w14:paraId="62A1598C" w14:textId="77777777" w:rsidR="00843E97" w:rsidRPr="005C4107" w:rsidRDefault="00843E97" w:rsidP="00843E9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3. KORISNICE </w:t>
      </w:r>
    </w:p>
    <w:p w14:paraId="62F54D36" w14:textId="77777777" w:rsidR="00843E97" w:rsidRPr="005C4107" w:rsidRDefault="00843E97" w:rsidP="00843E9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541E58E" w14:textId="233A0D12" w:rsidR="001D04D3" w:rsidRDefault="00843E97" w:rsidP="00B33F6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>U ciljne korisnice podsticaja spadaju zaposlene i nezaposlene žene koje svoje prijave dostave u periodu od 2</w:t>
      </w:r>
      <w:r w:rsidR="00126A9E" w:rsidRPr="005C410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>.2.202</w:t>
      </w:r>
      <w:r w:rsidR="00126A9E" w:rsidRPr="005C4107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. do </w:t>
      </w:r>
      <w:r w:rsidR="00180A39" w:rsidRPr="005C4107"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>.3.202</w:t>
      </w:r>
      <w:r w:rsidR="00126A9E" w:rsidRPr="005C4107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. godine: </w:t>
      </w:r>
    </w:p>
    <w:p w14:paraId="74FB9450" w14:textId="77777777" w:rsidR="00B33F68" w:rsidRPr="005C4107" w:rsidRDefault="00B33F68" w:rsidP="00B33F6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2088197" w14:textId="6412C83C" w:rsidR="00843E97" w:rsidRPr="005C4107" w:rsidRDefault="00843E97" w:rsidP="001D04D3">
      <w:pPr>
        <w:pStyle w:val="Default"/>
        <w:spacing w:after="428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a) Za zaposlene žene koje već posjeduju </w:t>
      </w:r>
      <w:r w:rsidR="008F7494"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registrovan </w:t>
      </w:r>
      <w:r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>vlastiti</w:t>
      </w:r>
      <w:r w:rsidR="008F7494"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biznis/privredni subjekt</w:t>
      </w:r>
      <w:r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(registrovan nakon </w:t>
      </w:r>
      <w:r w:rsidR="001D04D3"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>30</w:t>
      </w:r>
      <w:r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>.1</w:t>
      </w:r>
      <w:r w:rsidR="001D04D3"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>.202</w:t>
      </w:r>
      <w:r w:rsidR="00180A39"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.godine) i imaju ideju koja će unaprijediti njihovo poslovanje moraju dostaviti dokaz: </w:t>
      </w:r>
    </w:p>
    <w:p w14:paraId="532ADD6D" w14:textId="27BDEA0F" w:rsidR="001D04D3" w:rsidRPr="005C4107" w:rsidRDefault="00843E97" w:rsidP="001D04D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da je privredni subjekat registrovan nakon </w:t>
      </w:r>
      <w:r w:rsidR="001D04D3" w:rsidRPr="005C4107">
        <w:rPr>
          <w:rFonts w:asciiTheme="minorHAnsi" w:hAnsiTheme="minorHAnsi" w:cstheme="minorHAnsi"/>
          <w:color w:val="auto"/>
          <w:sz w:val="22"/>
          <w:szCs w:val="22"/>
        </w:rPr>
        <w:t>30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>.1</w:t>
      </w:r>
      <w:r w:rsidR="001D04D3" w:rsidRPr="005C410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>.202</w:t>
      </w:r>
      <w:r w:rsidR="00126A9E" w:rsidRPr="005C4107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.godine </w:t>
      </w:r>
    </w:p>
    <w:p w14:paraId="2BF4039C" w14:textId="3F98A028" w:rsidR="00843E97" w:rsidRPr="005C4107" w:rsidRDefault="00843E97" w:rsidP="001D04D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>da je vlasnik biznisa</w:t>
      </w:r>
      <w:r w:rsidR="008F7494" w:rsidRPr="005C4107">
        <w:rPr>
          <w:rFonts w:asciiTheme="minorHAnsi" w:hAnsiTheme="minorHAnsi" w:cstheme="minorHAnsi"/>
          <w:color w:val="auto"/>
          <w:sz w:val="22"/>
          <w:szCs w:val="22"/>
        </w:rPr>
        <w:t>/privrednog subjekta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osoba ženskog spola koja podnosi prijavu na projekat </w:t>
      </w:r>
    </w:p>
    <w:p w14:paraId="4B3B4F43" w14:textId="6F5B6867" w:rsidR="00843E97" w:rsidRPr="005C4107" w:rsidRDefault="001D04D3" w:rsidP="001D04D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843E97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a je osnivačica/vlasnica državljanka BiH, </w:t>
      </w:r>
    </w:p>
    <w:p w14:paraId="3D5CA424" w14:textId="00E12B81" w:rsidR="00843E97" w:rsidRPr="005C4107" w:rsidRDefault="00843E97" w:rsidP="001D04D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da </w:t>
      </w:r>
      <w:r w:rsidR="001D04D3" w:rsidRPr="005C4107">
        <w:rPr>
          <w:rFonts w:asciiTheme="minorHAnsi" w:hAnsiTheme="minorHAnsi" w:cstheme="minorHAnsi"/>
          <w:color w:val="auto"/>
          <w:sz w:val="22"/>
          <w:szCs w:val="22"/>
        </w:rPr>
        <w:t>apliciraju na sredstva kroz popunjavanj</w:t>
      </w:r>
      <w:r w:rsidR="00126A9E" w:rsidRPr="005C4107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1D04D3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>obra</w:t>
      </w:r>
      <w:r w:rsidR="001D04D3" w:rsidRPr="005C4107">
        <w:rPr>
          <w:rFonts w:asciiTheme="minorHAnsi" w:hAnsiTheme="minorHAnsi" w:cstheme="minorHAnsi"/>
          <w:color w:val="auto"/>
          <w:sz w:val="22"/>
          <w:szCs w:val="22"/>
        </w:rPr>
        <w:t>sca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za prijavu</w:t>
      </w:r>
      <w:r w:rsidR="00CE4183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koji </w:t>
      </w:r>
      <w:r w:rsidR="006325C0" w:rsidRPr="005C4107">
        <w:rPr>
          <w:rFonts w:asciiTheme="minorHAnsi" w:hAnsiTheme="minorHAnsi" w:cstheme="minorHAnsi"/>
          <w:color w:val="auto"/>
          <w:sz w:val="22"/>
          <w:szCs w:val="22"/>
        </w:rPr>
        <w:t>će biti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dostupan na www.bingobih.ba </w:t>
      </w:r>
      <w:r w:rsidR="006325C0" w:rsidRPr="005C4107">
        <w:rPr>
          <w:rFonts w:asciiTheme="minorHAnsi" w:hAnsiTheme="minorHAnsi" w:cstheme="minorHAnsi"/>
          <w:color w:val="auto"/>
          <w:sz w:val="22"/>
          <w:szCs w:val="22"/>
        </w:rPr>
        <w:t>od 2</w:t>
      </w:r>
      <w:r w:rsidR="00126A9E" w:rsidRPr="005C410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6325C0" w:rsidRPr="005C4107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180A39" w:rsidRPr="005C4107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6325C0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do </w:t>
      </w:r>
      <w:r w:rsidR="00180A39" w:rsidRPr="005C4107"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6325C0" w:rsidRPr="005C4107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180A39" w:rsidRPr="005C4107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126A9E" w:rsidRPr="005C4107">
        <w:rPr>
          <w:rFonts w:asciiTheme="minorHAnsi" w:hAnsiTheme="minorHAnsi" w:cstheme="minorHAnsi"/>
          <w:color w:val="auto"/>
          <w:sz w:val="22"/>
          <w:szCs w:val="22"/>
        </w:rPr>
        <w:t>2025. godine.</w:t>
      </w:r>
    </w:p>
    <w:p w14:paraId="2611DB03" w14:textId="77777777" w:rsidR="00843E97" w:rsidRPr="005C4107" w:rsidRDefault="00843E97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60BC514" w14:textId="5D44E9C2" w:rsidR="00843E97" w:rsidRPr="005C4107" w:rsidRDefault="00843E97" w:rsidP="001D04D3">
      <w:pPr>
        <w:pStyle w:val="Default"/>
        <w:spacing w:after="435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>b) Za nezaposlene žene</w:t>
      </w:r>
      <w:r w:rsidR="007A05D4"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i žene zaposlene kod trećih lica</w:t>
      </w:r>
      <w:r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koj</w:t>
      </w:r>
      <w:r w:rsidR="00CE4183"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>e</w:t>
      </w:r>
      <w:r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žele pokrenuti novi </w:t>
      </w:r>
      <w:r w:rsidR="008F7494"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biznis/privredni subjekt </w:t>
      </w:r>
      <w:r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(start up projekat): </w:t>
      </w:r>
    </w:p>
    <w:p w14:paraId="5C945293" w14:textId="51823612" w:rsidR="00843E97" w:rsidRPr="005C4107" w:rsidRDefault="00843E97" w:rsidP="001D04D3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da imaju ideju za pokretanje </w:t>
      </w:r>
      <w:r w:rsidR="00CE4183" w:rsidRPr="005C4107">
        <w:rPr>
          <w:rFonts w:asciiTheme="minorHAnsi" w:hAnsiTheme="minorHAnsi" w:cstheme="minorHAnsi"/>
          <w:color w:val="auto"/>
          <w:sz w:val="22"/>
          <w:szCs w:val="22"/>
        </w:rPr>
        <w:t>biznisa</w:t>
      </w:r>
    </w:p>
    <w:p w14:paraId="3479E146" w14:textId="6C13FCC0" w:rsidR="001D04D3" w:rsidRPr="005C4107" w:rsidRDefault="001D04D3" w:rsidP="001D04D3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>da apliciraju na sredstva kroz popunjavanj</w:t>
      </w:r>
      <w:r w:rsidR="00AE0537" w:rsidRPr="005C4107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obrasca za prijavu </w:t>
      </w:r>
      <w:r w:rsidR="00CE4183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koji će biti 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dostupan na www.bingobih.ba </w:t>
      </w:r>
      <w:r w:rsidR="00CE4183" w:rsidRPr="005C4107">
        <w:rPr>
          <w:rFonts w:asciiTheme="minorHAnsi" w:hAnsiTheme="minorHAnsi" w:cstheme="minorHAnsi"/>
          <w:color w:val="auto"/>
          <w:sz w:val="22"/>
          <w:szCs w:val="22"/>
        </w:rPr>
        <w:t>od 2</w:t>
      </w:r>
      <w:r w:rsidR="00126A9E" w:rsidRPr="005C410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CE4183" w:rsidRPr="005C4107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180A39" w:rsidRPr="005C4107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CE4183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do </w:t>
      </w:r>
      <w:r w:rsidR="00180A39" w:rsidRPr="005C4107">
        <w:rPr>
          <w:rFonts w:asciiTheme="minorHAnsi" w:hAnsiTheme="minorHAnsi" w:cstheme="minorHAnsi"/>
          <w:color w:val="auto"/>
          <w:sz w:val="22"/>
          <w:szCs w:val="22"/>
        </w:rPr>
        <w:t>8.3.</w:t>
      </w:r>
      <w:r w:rsidR="00126A9E" w:rsidRPr="005C4107">
        <w:rPr>
          <w:rFonts w:asciiTheme="minorHAnsi" w:hAnsiTheme="minorHAnsi" w:cstheme="minorHAnsi"/>
          <w:color w:val="auto"/>
          <w:sz w:val="22"/>
          <w:szCs w:val="22"/>
        </w:rPr>
        <w:t>2025. godine.</w:t>
      </w:r>
    </w:p>
    <w:p w14:paraId="0778E969" w14:textId="7F2AB625" w:rsidR="00843E97" w:rsidRPr="005C4107" w:rsidRDefault="00843E97" w:rsidP="001D04D3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>da je aplikant</w:t>
      </w:r>
      <w:r w:rsidR="008F7494" w:rsidRPr="005C4107">
        <w:rPr>
          <w:rFonts w:asciiTheme="minorHAnsi" w:hAnsiTheme="minorHAnsi" w:cstheme="minorHAnsi"/>
          <w:color w:val="auto"/>
          <w:sz w:val="22"/>
          <w:szCs w:val="22"/>
        </w:rPr>
        <w:t>ica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osoba ženskog spola </w:t>
      </w:r>
    </w:p>
    <w:p w14:paraId="43BAF455" w14:textId="77DEFE73" w:rsidR="001D04D3" w:rsidRPr="005C4107" w:rsidRDefault="00843E97" w:rsidP="001D04D3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da je aplikantica državljanka BiH </w:t>
      </w:r>
    </w:p>
    <w:p w14:paraId="7F7D496D" w14:textId="77777777" w:rsidR="00CF3748" w:rsidRPr="005C4107" w:rsidRDefault="00CF3748" w:rsidP="00CF374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8FB6AA8" w14:textId="261F1053" w:rsidR="008F7494" w:rsidRPr="005C4107" w:rsidRDefault="00CF3748" w:rsidP="00CF3748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5C4107">
        <w:rPr>
          <w:rFonts w:asciiTheme="minorHAnsi" w:hAnsiTheme="minorHAnsi" w:cstheme="minorHAnsi"/>
          <w:color w:val="auto"/>
        </w:rPr>
        <w:t>Prihvatljivi oblici registracije su</w:t>
      </w:r>
      <w:r w:rsidR="008F7494" w:rsidRPr="005C4107">
        <w:rPr>
          <w:rFonts w:asciiTheme="minorHAnsi" w:hAnsiTheme="minorHAnsi" w:cstheme="minorHAnsi"/>
          <w:color w:val="auto"/>
        </w:rPr>
        <w:t xml:space="preserve"> </w:t>
      </w:r>
      <w:r w:rsidR="008F7494" w:rsidRPr="005C4107">
        <w:rPr>
          <w:rFonts w:asciiTheme="minorHAnsi" w:hAnsiTheme="minorHAnsi" w:cstheme="minorHAnsi"/>
          <w:color w:val="auto"/>
          <w:u w:val="single"/>
        </w:rPr>
        <w:t>svi oblici formalnog osnivanja privrednog subjekta</w:t>
      </w:r>
      <w:r w:rsidR="008F7494" w:rsidRPr="005C4107">
        <w:rPr>
          <w:rFonts w:asciiTheme="minorHAnsi" w:hAnsiTheme="minorHAnsi" w:cstheme="minorHAnsi"/>
          <w:color w:val="auto"/>
        </w:rPr>
        <w:t xml:space="preserve"> prema važećem zakonodavstvu u BiH, odnosno entitetima i BD BiH uključujući obrt i srodnu djelatnost (kao osnovnu dopunsku i/ili dodatnu djelatnost), samostalnu preduzetničku djelatnost (kao osnovnu dopunsku i/ili dodatnu djelatnost), trgovinske radnje, ugostiteljske radnje, privredna društva, komercijalno poljoprivredno gazdinstvo).</w:t>
      </w:r>
    </w:p>
    <w:p w14:paraId="3CE88D00" w14:textId="77777777" w:rsidR="008F7494" w:rsidRPr="005C4107" w:rsidRDefault="008F7494" w:rsidP="00CF3748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00EEF25" w14:textId="77777777" w:rsidR="001D04D3" w:rsidRDefault="001D04D3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A590151" w14:textId="77777777" w:rsidR="00B33F68" w:rsidRDefault="00B33F68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B0D4EC2" w14:textId="77777777" w:rsidR="00B33F68" w:rsidRDefault="00B33F68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3D43591" w14:textId="77777777" w:rsidR="00B33F68" w:rsidRDefault="00B33F68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CB8250A" w14:textId="77777777" w:rsidR="00B33F68" w:rsidRPr="005C4107" w:rsidRDefault="00B33F68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91AA461" w14:textId="5F1790EB" w:rsidR="00843E97" w:rsidRPr="005C4107" w:rsidRDefault="00843E97" w:rsidP="001D04D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4. NAČIN OCJENJIVANJA </w:t>
      </w:r>
    </w:p>
    <w:p w14:paraId="261F755E" w14:textId="1FE66381" w:rsidR="002557D9" w:rsidRPr="005C4107" w:rsidRDefault="002557D9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48402DC" w14:textId="49E05661" w:rsidR="002557D9" w:rsidRPr="005C4107" w:rsidRDefault="002557D9" w:rsidP="001D04D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>4.1. Predselekcija</w:t>
      </w:r>
    </w:p>
    <w:p w14:paraId="0E211CC5" w14:textId="77777777" w:rsidR="00843E97" w:rsidRPr="005C4107" w:rsidRDefault="00843E97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7596B0A" w14:textId="35DD9324" w:rsidR="00843E97" w:rsidRPr="005C4107" w:rsidRDefault="00843E97" w:rsidP="001D04D3">
      <w:pPr>
        <w:pStyle w:val="Default"/>
        <w:jc w:val="both"/>
        <w:rPr>
          <w:rFonts w:asciiTheme="minorHAnsi" w:hAnsiTheme="minorHAnsi" w:cstheme="minorHAnsi"/>
          <w:strike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>Uvid u pristigle prijave imat će žiri za predselekciju imenovan od strane</w:t>
      </w:r>
      <w:r w:rsidR="00124AE5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00D80" w:rsidRPr="005C4107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124AE5" w:rsidRPr="005C4107">
        <w:rPr>
          <w:rFonts w:asciiTheme="minorHAnsi" w:hAnsiTheme="minorHAnsi" w:cstheme="minorHAnsi"/>
          <w:color w:val="auto"/>
          <w:sz w:val="22"/>
          <w:szCs w:val="22"/>
        </w:rPr>
        <w:t>rganizatora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, koji će odabrati </w:t>
      </w:r>
      <w:r w:rsidR="008972DA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šesnaest </w:t>
      </w:r>
      <w:r w:rsidR="001D04D3" w:rsidRPr="005C4107">
        <w:rPr>
          <w:rFonts w:asciiTheme="minorHAnsi" w:hAnsiTheme="minorHAnsi" w:cstheme="minorHAnsi"/>
          <w:color w:val="auto"/>
          <w:sz w:val="22"/>
          <w:szCs w:val="22"/>
        </w:rPr>
        <w:t>ideja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za</w:t>
      </w:r>
      <w:r w:rsidR="00126A9E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72DA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osam </w:t>
      </w:r>
      <w:r w:rsidR="001D04D3" w:rsidRPr="005C4107">
        <w:rPr>
          <w:rFonts w:asciiTheme="minorHAnsi" w:hAnsiTheme="minorHAnsi" w:cstheme="minorHAnsi"/>
          <w:color w:val="auto"/>
          <w:sz w:val="22"/>
          <w:szCs w:val="22"/>
        </w:rPr>
        <w:t>grantova</w:t>
      </w:r>
      <w:r w:rsidR="00DD2615" w:rsidRPr="005C4107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1D04D3" w:rsidRPr="005C4107">
        <w:rPr>
          <w:rFonts w:asciiTheme="minorHAnsi" w:hAnsiTheme="minorHAnsi" w:cstheme="minorHAnsi"/>
          <w:strike/>
          <w:color w:val="auto"/>
          <w:sz w:val="22"/>
          <w:szCs w:val="22"/>
        </w:rPr>
        <w:t xml:space="preserve"> </w:t>
      </w:r>
    </w:p>
    <w:p w14:paraId="2F776438" w14:textId="77777777" w:rsidR="001D04D3" w:rsidRPr="005C4107" w:rsidRDefault="001D04D3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FFA329C" w14:textId="1770DA1A" w:rsidR="00D26D5C" w:rsidRPr="005C4107" w:rsidRDefault="00843E97" w:rsidP="00AE053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Prilikom odabira </w:t>
      </w:r>
      <w:r w:rsidR="00DD3E7D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korisnica za ulazak u poduzetničku akademiju i daljnje faze programa 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u obzir će se uzimati i bodovati: </w:t>
      </w:r>
    </w:p>
    <w:p w14:paraId="4AD418C3" w14:textId="2F7A722B" w:rsidR="00843E97" w:rsidRPr="005C4107" w:rsidRDefault="00D26D5C" w:rsidP="00843E97">
      <w:pPr>
        <w:pStyle w:val="Default"/>
        <w:spacing w:after="18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FB25A1" w:rsidRPr="005C4107">
        <w:rPr>
          <w:rFonts w:asciiTheme="minorHAnsi" w:hAnsiTheme="minorHAnsi" w:cstheme="minorHAnsi"/>
          <w:color w:val="auto"/>
          <w:sz w:val="22"/>
          <w:szCs w:val="22"/>
        </w:rPr>
        <w:t>namjena finansijskih sred</w:t>
      </w:r>
      <w:r w:rsidR="00464F30" w:rsidRPr="005C4107">
        <w:rPr>
          <w:rFonts w:asciiTheme="minorHAnsi" w:hAnsiTheme="minorHAnsi" w:cstheme="minorHAnsi"/>
          <w:color w:val="auto"/>
          <w:sz w:val="22"/>
          <w:szCs w:val="22"/>
        </w:rPr>
        <w:t>stva</w:t>
      </w:r>
      <w:r w:rsidR="0091345E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(max 5 bodova)</w:t>
      </w:r>
    </w:p>
    <w:p w14:paraId="09C17CB5" w14:textId="49DAC0C6" w:rsidR="00843E97" w:rsidRPr="005C4107" w:rsidRDefault="00843E97" w:rsidP="00843E97">
      <w:pPr>
        <w:pStyle w:val="Default"/>
        <w:spacing w:after="18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- Inovativnost </w:t>
      </w:r>
      <w:r w:rsidR="0091345E" w:rsidRPr="005C4107">
        <w:rPr>
          <w:rFonts w:asciiTheme="minorHAnsi" w:hAnsiTheme="minorHAnsi" w:cstheme="minorHAnsi"/>
          <w:color w:val="auto"/>
          <w:sz w:val="22"/>
          <w:szCs w:val="22"/>
        </w:rPr>
        <w:t>(max 5 bodova)</w:t>
      </w:r>
    </w:p>
    <w:p w14:paraId="5ED9E2D3" w14:textId="3BA08FB8" w:rsidR="00843E97" w:rsidRPr="005C4107" w:rsidRDefault="00843E97" w:rsidP="00843E97">
      <w:pPr>
        <w:pStyle w:val="Default"/>
        <w:spacing w:after="18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- Vlastito učešće </w:t>
      </w:r>
      <w:r w:rsidR="0091345E" w:rsidRPr="005C4107">
        <w:rPr>
          <w:rFonts w:asciiTheme="minorHAnsi" w:hAnsiTheme="minorHAnsi" w:cstheme="minorHAnsi"/>
          <w:color w:val="auto"/>
          <w:sz w:val="22"/>
          <w:szCs w:val="22"/>
        </w:rPr>
        <w:t>(max 5 bodova)</w:t>
      </w:r>
    </w:p>
    <w:p w14:paraId="67DFA5E5" w14:textId="6CE092A2" w:rsidR="00843E97" w:rsidRPr="005C4107" w:rsidRDefault="00843E97" w:rsidP="00843E97">
      <w:pPr>
        <w:pStyle w:val="Default"/>
        <w:spacing w:after="18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- Posjedovanje znanja i vještina u oblasti u kojima biznis/obrt djeluje </w:t>
      </w:r>
      <w:r w:rsidR="0091345E" w:rsidRPr="005C4107">
        <w:rPr>
          <w:rFonts w:asciiTheme="minorHAnsi" w:hAnsiTheme="minorHAnsi" w:cstheme="minorHAnsi"/>
          <w:color w:val="auto"/>
          <w:sz w:val="22"/>
          <w:szCs w:val="22"/>
        </w:rPr>
        <w:t>(max 5 bodova)</w:t>
      </w:r>
    </w:p>
    <w:p w14:paraId="09EC3BF4" w14:textId="26279B3D" w:rsidR="00843E97" w:rsidRPr="005C4107" w:rsidRDefault="00843E97" w:rsidP="00843E9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- Očekivani broj zaposlenih </w:t>
      </w:r>
      <w:r w:rsidR="0091345E" w:rsidRPr="005C4107">
        <w:rPr>
          <w:rFonts w:asciiTheme="minorHAnsi" w:hAnsiTheme="minorHAnsi" w:cstheme="minorHAnsi"/>
          <w:color w:val="auto"/>
          <w:sz w:val="22"/>
          <w:szCs w:val="22"/>
        </w:rPr>
        <w:t>(max 5 bodova)</w:t>
      </w:r>
    </w:p>
    <w:p w14:paraId="44280591" w14:textId="77777777" w:rsidR="009E3E88" w:rsidRPr="005C4107" w:rsidRDefault="009E3E88" w:rsidP="009E3E8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4139805" w14:textId="117B64C8" w:rsidR="009E3E88" w:rsidRPr="005C4107" w:rsidRDefault="009E3E88" w:rsidP="009E3E8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>Žiri za predselekciju sastoji se od pet član</w:t>
      </w:r>
      <w:r w:rsidR="00CE4183" w:rsidRPr="005C4107">
        <w:rPr>
          <w:rFonts w:asciiTheme="minorHAnsi" w:hAnsiTheme="minorHAnsi" w:cstheme="minorHAnsi"/>
          <w:color w:val="auto"/>
          <w:sz w:val="22"/>
          <w:szCs w:val="22"/>
        </w:rPr>
        <w:t>ova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koj</w:t>
      </w:r>
      <w:r w:rsidR="00CE4183" w:rsidRPr="005C4107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će imenovati Organizator </w:t>
      </w:r>
      <w:r w:rsidR="00CE4183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>kojeg će sačinjavati predstavnici kompanije Bingo</w:t>
      </w:r>
      <w:r w:rsidR="00B17920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kompanije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, predstavnici </w:t>
      </w:r>
      <w:r w:rsidR="002D58F1" w:rsidRPr="005C4107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>nvesticijske fondacije Impakt i predstavnici kompanija partnera projekta (</w:t>
      </w:r>
      <w:r w:rsidR="008972DA" w:rsidRPr="005C4107">
        <w:rPr>
          <w:rFonts w:asciiTheme="minorHAnsi" w:hAnsiTheme="minorHAnsi" w:cstheme="minorHAnsi"/>
          <w:color w:val="auto"/>
          <w:sz w:val="22"/>
          <w:szCs w:val="22"/>
        </w:rPr>
        <w:t>Oaza, Libresse, Rafaello, Dorina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). </w:t>
      </w:r>
    </w:p>
    <w:p w14:paraId="2806FB2B" w14:textId="77777777" w:rsidR="00407F55" w:rsidRPr="005C4107" w:rsidRDefault="00407F55" w:rsidP="00843E9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0B17CFA" w14:textId="03A48A67" w:rsidR="001D04D3" w:rsidRPr="005C4107" w:rsidRDefault="001D04D3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>Ideje</w:t>
      </w:r>
      <w:r w:rsidR="00843E97"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843E97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koje prema mišljenju žirija </w:t>
      </w:r>
      <w:r w:rsidR="00CE4183" w:rsidRPr="005C4107">
        <w:rPr>
          <w:rFonts w:asciiTheme="minorHAnsi" w:hAnsiTheme="minorHAnsi" w:cstheme="minorHAnsi"/>
          <w:color w:val="auto"/>
          <w:sz w:val="22"/>
          <w:szCs w:val="22"/>
        </w:rPr>
        <w:t>prođu</w:t>
      </w:r>
      <w:r w:rsidR="00843E97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predselekciju</w:t>
      </w:r>
      <w:r w:rsidR="00CE4183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i</w:t>
      </w:r>
      <w:r w:rsidR="00843E97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sakup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843E97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najviše bodova objavit ćemo na Bingo web i Facebook stranici i za iste će se moći online glasati. </w:t>
      </w:r>
      <w:r w:rsidR="00407F55" w:rsidRPr="005C4107">
        <w:rPr>
          <w:rFonts w:asciiTheme="minorHAnsi" w:hAnsiTheme="minorHAnsi" w:cstheme="minorHAnsi"/>
          <w:color w:val="auto"/>
          <w:sz w:val="22"/>
          <w:szCs w:val="22"/>
        </w:rPr>
        <w:t>Za ocjenu se koristi skala od 1 do 5 bodova.</w:t>
      </w:r>
    </w:p>
    <w:p w14:paraId="1BB1A662" w14:textId="0948B3C7" w:rsidR="002557D9" w:rsidRPr="005C4107" w:rsidRDefault="002557D9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E763DA4" w14:textId="3309E2EC" w:rsidR="002557D9" w:rsidRPr="005C4107" w:rsidRDefault="002557D9" w:rsidP="002557D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>Aplikantice koje prođu predselekciju i uđu u krug online glasanja trebaju dostaviti sljedeće podatke: fotografiju</w:t>
      </w:r>
      <w:r w:rsidR="00B17920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r w:rsidR="00C9136C" w:rsidRPr="005C4107">
        <w:rPr>
          <w:rFonts w:asciiTheme="minorHAnsi" w:hAnsiTheme="minorHAnsi" w:cstheme="minorHAnsi"/>
          <w:color w:val="auto"/>
          <w:sz w:val="22"/>
          <w:szCs w:val="22"/>
        </w:rPr>
        <w:t>portret)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kratko predstavljanje po izboru aplikantice (zaposlena/nezaposlena, snovi/ideje, zanimljivosti u maksimalno dvije rečenice). Podaci će se koris</w:t>
      </w:r>
      <w:r w:rsidR="009C0AFE" w:rsidRPr="005C4107">
        <w:rPr>
          <w:rFonts w:asciiTheme="minorHAnsi" w:hAnsiTheme="minorHAnsi" w:cstheme="minorHAnsi"/>
          <w:color w:val="auto"/>
          <w:sz w:val="22"/>
          <w:szCs w:val="22"/>
        </w:rPr>
        <w:t>t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iti isključivo u svrhu kreiranja materijala za objavu u online formi za glasanje. </w:t>
      </w:r>
    </w:p>
    <w:p w14:paraId="2927984B" w14:textId="77777777" w:rsidR="002557D9" w:rsidRPr="005C4107" w:rsidRDefault="002557D9" w:rsidP="002557D9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F0A354F" w14:textId="77777777" w:rsidR="002557D9" w:rsidRPr="005C4107" w:rsidRDefault="002557D9" w:rsidP="002557D9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Lični podaci će se koristiti u skladu sa Zakonom o zaštiti ličnih podataka, i neće biti objavljeni prije nego aplikantica da saglasnost. </w:t>
      </w:r>
    </w:p>
    <w:p w14:paraId="75ABFD26" w14:textId="77777777" w:rsidR="002557D9" w:rsidRPr="005C4107" w:rsidRDefault="002557D9" w:rsidP="002557D9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21B98E8" w14:textId="005062DD" w:rsidR="002557D9" w:rsidRPr="005C4107" w:rsidRDefault="002557D9" w:rsidP="002557D9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Aplikantice koje su ušle u uži krug obavezne su prisustvovati online poduzetničkoj akademiji, kao i na prezentaciji poslovnih projekata koje će se </w:t>
      </w:r>
      <w:r w:rsidR="00CE4183"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održati u </w:t>
      </w:r>
      <w:r w:rsidR="006325C0"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hotelu Salis u </w:t>
      </w:r>
      <w:r w:rsidR="00CE4183"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Tuzli </w:t>
      </w:r>
      <w:r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 periodu od </w:t>
      </w:r>
      <w:r w:rsidR="008972DA"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CE4183"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do </w:t>
      </w:r>
      <w:r w:rsidR="008972DA"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3.aprila </w:t>
      </w:r>
      <w:r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>202</w:t>
      </w:r>
      <w:r w:rsidR="00B17920"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 Troškovi smještaja su obezbjeđeni. </w:t>
      </w:r>
    </w:p>
    <w:p w14:paraId="57C5F118" w14:textId="77777777" w:rsidR="002557D9" w:rsidRPr="005C4107" w:rsidRDefault="002557D9" w:rsidP="002557D9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FBF0660" w14:textId="77777777" w:rsidR="002557D9" w:rsidRPr="005C4107" w:rsidRDefault="002557D9" w:rsidP="002557D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Da bi aplikantica bila odabrana za prezentaciju poslovnih ideja neophodno je da prisusutvuje svim danima obuke, kao i da izradi osnovnu verziju poslovnog plana uz mentorsku podršku predstavnika Investicijske fondacije Impakt. </w:t>
      </w:r>
    </w:p>
    <w:p w14:paraId="45259948" w14:textId="3E5EB1DD" w:rsidR="002557D9" w:rsidRPr="005C4107" w:rsidRDefault="002557D9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1DA30F8" w14:textId="2A0A79EF" w:rsidR="002557D9" w:rsidRPr="005C4107" w:rsidRDefault="002557D9" w:rsidP="001D04D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>4.2. Finalna selekcija</w:t>
      </w:r>
    </w:p>
    <w:p w14:paraId="6EF494B9" w14:textId="37FA6150" w:rsidR="002557D9" w:rsidRPr="005C4107" w:rsidRDefault="002557D9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D496C51" w14:textId="77777777" w:rsidR="002557D9" w:rsidRPr="005C4107" w:rsidRDefault="002557D9" w:rsidP="002557D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Žiri za finalnu selekciju sastoji se od tri člana koje će imenovati Organizator kojeg će sačinjavati predstavnici kompanije Bingo i predstavnici Investicijske fondacije Impakt. </w:t>
      </w:r>
    </w:p>
    <w:p w14:paraId="14394A86" w14:textId="74ECB817" w:rsidR="009E3E88" w:rsidRPr="005C4107" w:rsidRDefault="009E3E88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8469DF2" w14:textId="77777777" w:rsidR="009E3E88" w:rsidRPr="005C4107" w:rsidRDefault="009E3E88" w:rsidP="009E3E8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>Prilikom evaluacije poslovnih ideja od strane Žirija za finalnu selekciju u obzir će se uzimati i bodovati sljedeći kriteriji:</w:t>
      </w:r>
    </w:p>
    <w:p w14:paraId="0826141A" w14:textId="2B2837E6" w:rsidR="009E3E88" w:rsidRPr="005C4107" w:rsidRDefault="009E3E88" w:rsidP="009E3E8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B17920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>Potreba tržišta za proizvodom/robom/uslugom (nivo istraženosti tržišta)</w:t>
      </w:r>
    </w:p>
    <w:p w14:paraId="37DDCBFD" w14:textId="4723A7A6" w:rsidR="009E3E88" w:rsidRPr="005C4107" w:rsidRDefault="009E3E88" w:rsidP="009E3E8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B17920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>Izvodljivost ciljeva</w:t>
      </w:r>
    </w:p>
    <w:p w14:paraId="52E778A2" w14:textId="0B98049A" w:rsidR="009E3E88" w:rsidRPr="005C4107" w:rsidRDefault="009E3E88" w:rsidP="009E3E8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B17920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>Kvalitet marketing plana</w:t>
      </w:r>
    </w:p>
    <w:p w14:paraId="150BC2E2" w14:textId="23FD204F" w:rsidR="009E3E88" w:rsidRPr="005C4107" w:rsidRDefault="009E3E88" w:rsidP="009E3E8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B17920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>Mogućnost izvoza</w:t>
      </w:r>
    </w:p>
    <w:p w14:paraId="7F401E61" w14:textId="4C341C3F" w:rsidR="009E3E88" w:rsidRPr="005C4107" w:rsidRDefault="009E3E88" w:rsidP="009E3E8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B17920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>Mogućnost zamjene uvoza</w:t>
      </w:r>
    </w:p>
    <w:p w14:paraId="59DA7DFA" w14:textId="496BA8CC" w:rsidR="009E3E88" w:rsidRPr="005C4107" w:rsidRDefault="009E3E88" w:rsidP="009E3E8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lastRenderedPageBreak/>
        <w:t>-</w:t>
      </w:r>
      <w:r w:rsidR="00B17920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>Izvodljivost finansijskog plana</w:t>
      </w:r>
    </w:p>
    <w:p w14:paraId="2E1FBAB6" w14:textId="77777777" w:rsidR="009E3E88" w:rsidRPr="005C4107" w:rsidRDefault="009E3E88" w:rsidP="009E3E8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>- Zapošljavanje ranjivih skupina i teško zapošljivih kategorija</w:t>
      </w:r>
    </w:p>
    <w:p w14:paraId="124A9842" w14:textId="555E70AF" w:rsidR="009E3E88" w:rsidRPr="005C4107" w:rsidRDefault="009E3E88" w:rsidP="009E3E8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>- Poslovna ideja uključuje aspekte zelene/cirkularne ekonomije</w:t>
      </w:r>
    </w:p>
    <w:p w14:paraId="2315C00B" w14:textId="205599CB" w:rsidR="00FB25A1" w:rsidRPr="005C4107" w:rsidRDefault="00FB25A1" w:rsidP="009E3E8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>- Djelatnost</w:t>
      </w:r>
    </w:p>
    <w:p w14:paraId="52BFE209" w14:textId="77777777" w:rsidR="009E3E88" w:rsidRPr="005C4107" w:rsidRDefault="009E3E88" w:rsidP="009E3E8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>-Prezentacija poslovne ideje pred žirijem</w:t>
      </w:r>
    </w:p>
    <w:p w14:paraId="288D5B19" w14:textId="77777777" w:rsidR="001D04D3" w:rsidRPr="005C4107" w:rsidRDefault="001D04D3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40CAC95" w14:textId="18A48F81" w:rsidR="00843E97" w:rsidRPr="005C4107" w:rsidRDefault="00843E97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Dodjela grantova ovisit će o ukupnom broju bodova sakupljenih online glasanjem i </w:t>
      </w:r>
      <w:r w:rsidR="001D04D3" w:rsidRPr="005C4107">
        <w:rPr>
          <w:rFonts w:asciiTheme="minorHAnsi" w:hAnsiTheme="minorHAnsi" w:cstheme="minorHAnsi"/>
          <w:color w:val="auto"/>
          <w:sz w:val="22"/>
          <w:szCs w:val="22"/>
        </w:rPr>
        <w:t>ukupnom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broju bodova žirija za finalnu selekciju. Za ocjenu se koristi skala od 1 do 5 bodova. </w:t>
      </w:r>
      <w:r w:rsidR="00407F55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U ukupnoj strukturi ocjene online glasanje čini </w:t>
      </w:r>
      <w:r w:rsidR="00FB25A1" w:rsidRPr="005C4107">
        <w:rPr>
          <w:rFonts w:asciiTheme="minorHAnsi" w:hAnsiTheme="minorHAnsi" w:cstheme="minorHAnsi"/>
          <w:color w:val="auto"/>
          <w:sz w:val="22"/>
          <w:szCs w:val="22"/>
        </w:rPr>
        <w:t>50</w:t>
      </w:r>
      <w:r w:rsidR="00407F55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% </w:t>
      </w:r>
      <w:r w:rsidR="00487E8C" w:rsidRPr="005C4107">
        <w:rPr>
          <w:rFonts w:asciiTheme="minorHAnsi" w:hAnsiTheme="minorHAnsi" w:cstheme="minorHAnsi"/>
          <w:color w:val="auto"/>
          <w:sz w:val="22"/>
          <w:szCs w:val="22"/>
        </w:rPr>
        <w:t>i ocjene</w:t>
      </w:r>
      <w:r w:rsidR="00407F55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žirija </w:t>
      </w:r>
      <w:r w:rsidR="00FB25A1" w:rsidRPr="005C4107">
        <w:rPr>
          <w:rFonts w:asciiTheme="minorHAnsi" w:hAnsiTheme="minorHAnsi" w:cstheme="minorHAnsi"/>
          <w:color w:val="auto"/>
          <w:sz w:val="22"/>
          <w:szCs w:val="22"/>
        </w:rPr>
        <w:t>50</w:t>
      </w:r>
      <w:r w:rsidR="00407F55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%. </w:t>
      </w:r>
    </w:p>
    <w:p w14:paraId="1851F705" w14:textId="77777777" w:rsidR="001D04D3" w:rsidRPr="005C4107" w:rsidRDefault="001D04D3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5457E22" w14:textId="26384ABF" w:rsidR="00843E97" w:rsidRPr="005C4107" w:rsidRDefault="00843E97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Ukupan broj bodova predstavlja zbir bodova svih članova žirija i sakupljenih glasova putem online glasanja. </w:t>
      </w:r>
    </w:p>
    <w:p w14:paraId="37295CCD" w14:textId="77777777" w:rsidR="00DD2615" w:rsidRPr="005C4107" w:rsidRDefault="00DD2615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ACE1E7F" w14:textId="7175987B" w:rsidR="00922CA6" w:rsidRPr="005C4107" w:rsidRDefault="00DD2615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Nakon što se zbroje svi glasovi rangiranje </w:t>
      </w:r>
      <w:r w:rsidR="003F0E81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će se vršiti prema visini osvojenih bodova, a dodjele grantova prema ostvarenoj </w:t>
      </w:r>
      <w:r w:rsidR="0022424D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poziciji na rang listi. </w:t>
      </w:r>
      <w:r w:rsidR="003F0E81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C171044" w14:textId="77777777" w:rsidR="00977E44" w:rsidRPr="005C4107" w:rsidRDefault="00977E44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D7FAAB0" w14:textId="77777777" w:rsidR="00843E97" w:rsidRPr="005C4107" w:rsidRDefault="00843E97" w:rsidP="001D04D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5. PREDMET FINANSIRANJA/SUFINANSIRANJA </w:t>
      </w:r>
    </w:p>
    <w:p w14:paraId="55C40AE9" w14:textId="77777777" w:rsidR="00843E97" w:rsidRPr="005C4107" w:rsidRDefault="00843E97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CE378EA" w14:textId="77777777" w:rsidR="00843E97" w:rsidRPr="005C4107" w:rsidRDefault="00843E97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Projektom je moguće planirati finansiranje/sufinansiranje troškova poput: </w:t>
      </w:r>
    </w:p>
    <w:p w14:paraId="1DA294E8" w14:textId="77F2CDEE" w:rsidR="00843E97" w:rsidRPr="005C4107" w:rsidRDefault="00843E97" w:rsidP="001D04D3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direktni troškovi registracije obrta/biznisa </w:t>
      </w:r>
    </w:p>
    <w:p w14:paraId="0045D2B6" w14:textId="173FC02E" w:rsidR="00843E97" w:rsidRPr="005C4107" w:rsidRDefault="00843E97" w:rsidP="001D04D3">
      <w:pPr>
        <w:pStyle w:val="Default"/>
        <w:numPr>
          <w:ilvl w:val="0"/>
          <w:numId w:val="5"/>
        </w:numPr>
        <w:spacing w:after="3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kupovina opreme </w:t>
      </w:r>
    </w:p>
    <w:p w14:paraId="11B13C41" w14:textId="6CEBCB75" w:rsidR="00843E97" w:rsidRPr="005C4107" w:rsidRDefault="00843E97" w:rsidP="001D04D3">
      <w:pPr>
        <w:pStyle w:val="Default"/>
        <w:numPr>
          <w:ilvl w:val="0"/>
          <w:numId w:val="5"/>
        </w:numPr>
        <w:spacing w:after="3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kupovina alata, mašina, repromaterijala i sl. </w:t>
      </w:r>
    </w:p>
    <w:p w14:paraId="57613C91" w14:textId="0C625D3A" w:rsidR="00843E97" w:rsidRPr="005C4107" w:rsidRDefault="00843E97" w:rsidP="001D04D3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troškovi marketinške promocije </w:t>
      </w:r>
    </w:p>
    <w:p w14:paraId="485D5C4D" w14:textId="77777777" w:rsidR="00843E97" w:rsidRPr="005C4107" w:rsidRDefault="00843E97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0AAC8EB" w14:textId="77777777" w:rsidR="00843E97" w:rsidRPr="005C4107" w:rsidRDefault="00843E97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Projektom </w:t>
      </w:r>
      <w:r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nije moguće planirati 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sufinansiranje direktnih troškova poslovanja poput: </w:t>
      </w:r>
    </w:p>
    <w:p w14:paraId="72EABC21" w14:textId="58FF4CE7" w:rsidR="00843E97" w:rsidRPr="005C4107" w:rsidRDefault="00843E97" w:rsidP="001D04D3">
      <w:pPr>
        <w:pStyle w:val="Default"/>
        <w:numPr>
          <w:ilvl w:val="0"/>
          <w:numId w:val="6"/>
        </w:numPr>
        <w:spacing w:after="3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troškovi plata i doprinosa </w:t>
      </w:r>
    </w:p>
    <w:p w14:paraId="71269261" w14:textId="77777777" w:rsidR="007320AB" w:rsidRPr="005C4107" w:rsidRDefault="00843E97" w:rsidP="007320AB">
      <w:pPr>
        <w:pStyle w:val="Default"/>
        <w:numPr>
          <w:ilvl w:val="0"/>
          <w:numId w:val="6"/>
        </w:numPr>
        <w:spacing w:after="3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troškovi komunalija </w:t>
      </w:r>
    </w:p>
    <w:p w14:paraId="64E0F815" w14:textId="4ED23420" w:rsidR="00843E97" w:rsidRPr="005C4107" w:rsidRDefault="00843E97" w:rsidP="007320AB">
      <w:pPr>
        <w:pStyle w:val="Default"/>
        <w:numPr>
          <w:ilvl w:val="0"/>
          <w:numId w:val="6"/>
        </w:numPr>
        <w:spacing w:after="3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troškovi električne energije </w:t>
      </w:r>
    </w:p>
    <w:p w14:paraId="259A216F" w14:textId="46178F5F" w:rsidR="00843E97" w:rsidRPr="005C4107" w:rsidRDefault="00843E97" w:rsidP="001D04D3">
      <w:pPr>
        <w:pStyle w:val="Default"/>
        <w:numPr>
          <w:ilvl w:val="0"/>
          <w:numId w:val="6"/>
        </w:numPr>
        <w:spacing w:after="3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troškovi telefona </w:t>
      </w:r>
    </w:p>
    <w:p w14:paraId="25017711" w14:textId="1786D086" w:rsidR="00843E97" w:rsidRPr="005C4107" w:rsidRDefault="00843E97" w:rsidP="001D04D3">
      <w:pPr>
        <w:pStyle w:val="Default"/>
        <w:numPr>
          <w:ilvl w:val="0"/>
          <w:numId w:val="6"/>
        </w:numPr>
        <w:spacing w:after="3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troškovi zakupa poslovnog prostora </w:t>
      </w:r>
    </w:p>
    <w:p w14:paraId="4441958D" w14:textId="07AC9ED3" w:rsidR="00843E97" w:rsidRPr="005C4107" w:rsidRDefault="00843E97" w:rsidP="001D04D3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troškovi obuka i edukacija </w:t>
      </w:r>
    </w:p>
    <w:p w14:paraId="23131BEA" w14:textId="77777777" w:rsidR="00843E97" w:rsidRPr="005C4107" w:rsidRDefault="00843E97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F22A3BF" w14:textId="0455A94C" w:rsidR="00843E97" w:rsidRPr="005C4107" w:rsidRDefault="00843E97" w:rsidP="001D04D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Iz sredstava poticaja neće se finansirati troškovi koji su nastali prije odabira korisnika i potpisivanja ugovora sa istim. </w:t>
      </w:r>
    </w:p>
    <w:p w14:paraId="654C7544" w14:textId="77777777" w:rsidR="007320AB" w:rsidRPr="005C4107" w:rsidRDefault="007320AB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EF091A7" w14:textId="77777777" w:rsidR="00843E97" w:rsidRPr="005C4107" w:rsidRDefault="00843E97" w:rsidP="001D04D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6. PRIJAVA I POTREBNA DOKUMENTACIJA </w:t>
      </w:r>
    </w:p>
    <w:p w14:paraId="4E10A782" w14:textId="77777777" w:rsidR="00843E97" w:rsidRPr="005C4107" w:rsidRDefault="00843E97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FF6F905" w14:textId="77777777" w:rsidR="00843E97" w:rsidRPr="005C4107" w:rsidRDefault="00843E97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Prijava na Projekat mora sadržavati: </w:t>
      </w:r>
    </w:p>
    <w:p w14:paraId="70BC2A00" w14:textId="77777777" w:rsidR="00843E97" w:rsidRPr="005C4107" w:rsidRDefault="00843E97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1. Popunjen prijavni obrazac </w:t>
      </w:r>
    </w:p>
    <w:p w14:paraId="7DA4457F" w14:textId="77777777" w:rsidR="00843E97" w:rsidRPr="005C4107" w:rsidRDefault="00843E97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20B10F3" w14:textId="754F76A0" w:rsidR="00843E97" w:rsidRPr="005C4107" w:rsidRDefault="00843E97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Aplikantice koje ostvare pravo na podršku u obavezi su dostaviti: </w:t>
      </w:r>
    </w:p>
    <w:p w14:paraId="1D95FED7" w14:textId="49CC4167" w:rsidR="00843E97" w:rsidRPr="005C4107" w:rsidRDefault="00843E97" w:rsidP="001D04D3">
      <w:pPr>
        <w:pStyle w:val="Default"/>
        <w:spacing w:after="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>1. Prijava mjesta prebivališta (CIPS prijava)</w:t>
      </w:r>
      <w:r w:rsidR="008972DA" w:rsidRPr="005C4107">
        <w:rPr>
          <w:rFonts w:asciiTheme="minorHAnsi" w:hAnsiTheme="minorHAnsi" w:cstheme="minorHAnsi"/>
          <w:color w:val="auto"/>
          <w:sz w:val="22"/>
          <w:szCs w:val="22"/>
        </w:rPr>
        <w:t>, kopija</w:t>
      </w:r>
    </w:p>
    <w:p w14:paraId="1E5E394D" w14:textId="62A94DFE" w:rsidR="00843E97" w:rsidRPr="005C4107" w:rsidRDefault="00843E97" w:rsidP="001D04D3">
      <w:pPr>
        <w:pStyle w:val="Default"/>
        <w:spacing w:after="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>2. Uvjerenje o državljanstvu ili rodni list</w:t>
      </w:r>
      <w:r w:rsidR="008972DA" w:rsidRPr="005C4107">
        <w:rPr>
          <w:rFonts w:asciiTheme="minorHAnsi" w:hAnsiTheme="minorHAnsi" w:cstheme="minorHAnsi"/>
          <w:color w:val="auto"/>
          <w:sz w:val="22"/>
          <w:szCs w:val="22"/>
        </w:rPr>
        <w:t>, kopija</w:t>
      </w:r>
    </w:p>
    <w:p w14:paraId="1FC9057C" w14:textId="5DD0E407" w:rsidR="00843E97" w:rsidRPr="005C4107" w:rsidRDefault="00843E97" w:rsidP="001D04D3">
      <w:pPr>
        <w:pStyle w:val="Default"/>
        <w:spacing w:after="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>3. Kopija rješenja o registraciji (za postojeće biznise)</w:t>
      </w:r>
      <w:r w:rsidR="00CF3748" w:rsidRPr="005C4107">
        <w:rPr>
          <w:rFonts w:asciiTheme="minorHAnsi" w:hAnsiTheme="minorHAnsi" w:cstheme="minorHAnsi"/>
          <w:color w:val="auto"/>
          <w:sz w:val="22"/>
          <w:szCs w:val="22"/>
        </w:rPr>
        <w:t>, kopija</w:t>
      </w:r>
    </w:p>
    <w:p w14:paraId="7DE41699" w14:textId="77777777" w:rsidR="00843E97" w:rsidRPr="005C4107" w:rsidRDefault="00843E97" w:rsidP="001D04D3">
      <w:pPr>
        <w:pStyle w:val="Default"/>
        <w:spacing w:after="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4. Predračun, račun, ugovor ili druga dokumentacija koja je predmet sufinansiranja </w:t>
      </w:r>
    </w:p>
    <w:p w14:paraId="3243E065" w14:textId="77777777" w:rsidR="00843E97" w:rsidRPr="005C4107" w:rsidRDefault="00843E97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5. Dodatnu dokumentaciju ukoliko se tokom realizacije pojavi potreba, a sve u skladu sa dogovorom na relaciji kompanija Bingo i partneri i korisnica sredstava. </w:t>
      </w:r>
    </w:p>
    <w:p w14:paraId="7104636C" w14:textId="77777777" w:rsidR="00843E97" w:rsidRDefault="00843E97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A2A55DF" w14:textId="77777777" w:rsidR="00B33F68" w:rsidRDefault="00B33F68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27BF20F" w14:textId="77777777" w:rsidR="00B33F68" w:rsidRDefault="00B33F68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5698454" w14:textId="77777777" w:rsidR="00B33F68" w:rsidRPr="005C4107" w:rsidRDefault="00B33F68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29DA642" w14:textId="77777777" w:rsidR="00124AE5" w:rsidRPr="005C4107" w:rsidRDefault="00124AE5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D57A9C0" w14:textId="77777777" w:rsidR="00843E97" w:rsidRPr="005C4107" w:rsidRDefault="00843E97" w:rsidP="001D04D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7. DINAMIKA I ROKOVI </w:t>
      </w:r>
    </w:p>
    <w:p w14:paraId="4717DCA7" w14:textId="77777777" w:rsidR="00843E97" w:rsidRPr="005C4107" w:rsidRDefault="00843E97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978CB74" w14:textId="77777777" w:rsidR="00843E97" w:rsidRPr="005C4107" w:rsidRDefault="00843E97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Predviđeni vremenski okvir za realizaciju aktivnosti je sljedeći: </w:t>
      </w:r>
    </w:p>
    <w:p w14:paraId="73E7AC40" w14:textId="576E5C8F" w:rsidR="007320AB" w:rsidRPr="005C4107" w:rsidRDefault="00843E97" w:rsidP="001D04D3">
      <w:pPr>
        <w:pStyle w:val="Default"/>
        <w:numPr>
          <w:ilvl w:val="0"/>
          <w:numId w:val="6"/>
        </w:numPr>
        <w:spacing w:after="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>Poziv ostaje otvoren od 2</w:t>
      </w:r>
      <w:r w:rsidR="00E6299A" w:rsidRPr="005C410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>.2.</w:t>
      </w:r>
      <w:r w:rsidR="00E6299A" w:rsidRPr="005C4107">
        <w:rPr>
          <w:rFonts w:asciiTheme="minorHAnsi" w:hAnsiTheme="minorHAnsi" w:cstheme="minorHAnsi"/>
          <w:color w:val="auto"/>
          <w:sz w:val="22"/>
          <w:szCs w:val="22"/>
        </w:rPr>
        <w:t>2025.</w:t>
      </w:r>
      <w:r w:rsidR="006325C0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od 8:30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do </w:t>
      </w:r>
      <w:r w:rsidR="00180A39" w:rsidRPr="005C4107"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>.3.202</w:t>
      </w:r>
      <w:r w:rsidR="00E6299A" w:rsidRPr="005C4107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. do 23:59. </w:t>
      </w:r>
    </w:p>
    <w:p w14:paraId="6C5CC608" w14:textId="6D9A4FE1" w:rsidR="007320AB" w:rsidRPr="005C4107" w:rsidRDefault="008972DA" w:rsidP="001D04D3">
      <w:pPr>
        <w:pStyle w:val="Default"/>
        <w:numPr>
          <w:ilvl w:val="0"/>
          <w:numId w:val="6"/>
        </w:numPr>
        <w:spacing w:after="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>Od 10</w:t>
      </w:r>
      <w:r w:rsidR="00843E97" w:rsidRPr="005C4107">
        <w:rPr>
          <w:rFonts w:asciiTheme="minorHAnsi" w:hAnsiTheme="minorHAnsi" w:cstheme="minorHAnsi"/>
          <w:color w:val="auto"/>
          <w:sz w:val="22"/>
          <w:szCs w:val="22"/>
        </w:rPr>
        <w:t>.3.</w:t>
      </w:r>
      <w:r w:rsidR="00731DE7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do </w:t>
      </w:r>
      <w:r w:rsidR="00180A39" w:rsidRPr="005C410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731DE7" w:rsidRPr="005C4107">
        <w:rPr>
          <w:rFonts w:asciiTheme="minorHAnsi" w:hAnsiTheme="minorHAnsi" w:cstheme="minorHAnsi"/>
          <w:color w:val="auto"/>
          <w:sz w:val="22"/>
          <w:szCs w:val="22"/>
        </w:rPr>
        <w:t>.3.</w:t>
      </w:r>
      <w:r w:rsidR="00E6299A" w:rsidRPr="005C4107">
        <w:rPr>
          <w:rFonts w:asciiTheme="minorHAnsi" w:hAnsiTheme="minorHAnsi" w:cstheme="minorHAnsi"/>
          <w:color w:val="auto"/>
          <w:sz w:val="22"/>
          <w:szCs w:val="22"/>
        </w:rPr>
        <w:t>2025.</w:t>
      </w:r>
      <w:r w:rsidR="00843E97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pristigle prijave ocjenjivat će stručni žiri za predselekciju. </w:t>
      </w:r>
    </w:p>
    <w:p w14:paraId="77890890" w14:textId="3D270D9B" w:rsidR="007320AB" w:rsidRPr="005C4107" w:rsidRDefault="00843E97" w:rsidP="001D04D3">
      <w:pPr>
        <w:pStyle w:val="Default"/>
        <w:numPr>
          <w:ilvl w:val="0"/>
          <w:numId w:val="6"/>
        </w:numPr>
        <w:spacing w:after="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Dana </w:t>
      </w:r>
      <w:r w:rsidR="00180A39" w:rsidRPr="005C4107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>.3.</w:t>
      </w:r>
      <w:r w:rsidR="0022424D" w:rsidRPr="005C4107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E6299A" w:rsidRPr="005C4107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22424D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>u 1</w:t>
      </w:r>
      <w:r w:rsidR="009C0AFE" w:rsidRPr="005C4107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:00 </w:t>
      </w:r>
      <w:r w:rsidR="00124AE5" w:rsidRPr="005C4107">
        <w:rPr>
          <w:rFonts w:asciiTheme="minorHAnsi" w:hAnsiTheme="minorHAnsi" w:cstheme="minorHAnsi"/>
          <w:color w:val="auto"/>
          <w:sz w:val="22"/>
          <w:szCs w:val="22"/>
        </w:rPr>
        <w:t>šesnaest</w:t>
      </w:r>
      <w:r w:rsidR="00FC1E6B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najboljih ideja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za pokretanje/unapređenje biznisa bit će objavljen</w:t>
      </w:r>
      <w:r w:rsidR="00FC1E6B" w:rsidRPr="005C4107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na Bingo web i Facebook stranici. Za objavljene ideje će biti omogućeno online glasanje. </w:t>
      </w:r>
    </w:p>
    <w:p w14:paraId="126DB276" w14:textId="0A862308" w:rsidR="007320AB" w:rsidRPr="005C4107" w:rsidRDefault="00FC1E6B" w:rsidP="008E4E65">
      <w:pPr>
        <w:pStyle w:val="Default"/>
        <w:numPr>
          <w:ilvl w:val="0"/>
          <w:numId w:val="6"/>
        </w:numPr>
        <w:spacing w:after="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>U periodu od 1</w:t>
      </w:r>
      <w:r w:rsidR="008E4E65" w:rsidRPr="005C4107"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.3.do </w:t>
      </w:r>
      <w:r w:rsidR="008E4E65" w:rsidRPr="005C4107">
        <w:rPr>
          <w:rFonts w:asciiTheme="minorHAnsi" w:hAnsiTheme="minorHAnsi" w:cstheme="minorHAnsi"/>
          <w:color w:val="auto"/>
          <w:sz w:val="22"/>
          <w:szCs w:val="22"/>
        </w:rPr>
        <w:t>29.3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>.202</w:t>
      </w:r>
      <w:r w:rsidR="00E6299A" w:rsidRPr="005C4107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. održat će se </w:t>
      </w:r>
      <w:r w:rsidR="007320AB" w:rsidRPr="005C4107">
        <w:rPr>
          <w:rFonts w:asciiTheme="minorHAnsi" w:hAnsiTheme="minorHAnsi" w:cstheme="minorHAnsi"/>
          <w:color w:val="auto"/>
          <w:sz w:val="22"/>
          <w:szCs w:val="22"/>
        </w:rPr>
        <w:t>online poduzetnička akademija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za aplikantice koje su ušle u uži izbor</w:t>
      </w:r>
      <w:r w:rsidR="00487E8C" w:rsidRPr="005C4107">
        <w:rPr>
          <w:rStyle w:val="Referencakomentara"/>
          <w:rFonts w:asciiTheme="minorHAnsi" w:eastAsia="Gill Sans MT" w:hAnsiTheme="minorHAnsi" w:cstheme="minorHAnsi"/>
          <w:color w:val="auto"/>
          <w:sz w:val="22"/>
          <w:szCs w:val="22"/>
          <w:lang w:val="bs" w:eastAsia="bs" w:bidi="bs"/>
        </w:rPr>
        <w:t xml:space="preserve">. Informacije o satnicama i dinamici naknadno će se definisati u skladu sa dogovorom sa učesnicama. </w:t>
      </w:r>
    </w:p>
    <w:p w14:paraId="150404FE" w14:textId="7E2EBF62" w:rsidR="007320AB" w:rsidRPr="005C4107" w:rsidRDefault="00843E97" w:rsidP="001D04D3">
      <w:pPr>
        <w:pStyle w:val="Default"/>
        <w:numPr>
          <w:ilvl w:val="0"/>
          <w:numId w:val="6"/>
        </w:numPr>
        <w:spacing w:after="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Dana </w:t>
      </w:r>
      <w:r w:rsidR="00117559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8E4E65" w:rsidRPr="005C4107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B33F68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731DE7" w:rsidRPr="005C4107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E6299A" w:rsidRPr="005C4107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731DE7" w:rsidRPr="005C4107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u </w:t>
      </w:r>
      <w:r w:rsidR="00FC1E6B" w:rsidRPr="005C410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:00 završava online glasanje </w:t>
      </w:r>
    </w:p>
    <w:p w14:paraId="2C5CA503" w14:textId="1421F972" w:rsidR="007320AB" w:rsidRPr="005C4107" w:rsidRDefault="00FC1E6B" w:rsidP="001D04D3">
      <w:pPr>
        <w:pStyle w:val="Default"/>
        <w:numPr>
          <w:ilvl w:val="0"/>
          <w:numId w:val="6"/>
        </w:numPr>
        <w:spacing w:after="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U periodu od </w:t>
      </w:r>
      <w:r w:rsidR="008E4E65" w:rsidRPr="005C4107">
        <w:rPr>
          <w:rFonts w:asciiTheme="minorHAnsi" w:hAnsiTheme="minorHAnsi" w:cstheme="minorHAnsi"/>
          <w:color w:val="auto"/>
          <w:sz w:val="22"/>
          <w:szCs w:val="22"/>
        </w:rPr>
        <w:t>2.4-3.4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6299A" w:rsidRPr="005C4107">
        <w:rPr>
          <w:rFonts w:asciiTheme="minorHAnsi" w:hAnsiTheme="minorHAnsi" w:cstheme="minorHAnsi"/>
          <w:color w:val="auto"/>
          <w:sz w:val="22"/>
          <w:szCs w:val="22"/>
        </w:rPr>
        <w:t>2025.</w:t>
      </w:r>
      <w:r w:rsidR="00180A39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održat će </w:t>
      </w:r>
      <w:r w:rsidR="00124AE5" w:rsidRPr="005C4107">
        <w:rPr>
          <w:rFonts w:asciiTheme="minorHAnsi" w:hAnsiTheme="minorHAnsi" w:cstheme="minorHAnsi"/>
          <w:color w:val="auto"/>
          <w:sz w:val="22"/>
          <w:szCs w:val="22"/>
        </w:rPr>
        <w:t>se prezentacija poslovnih ideja</w:t>
      </w:r>
      <w:r w:rsidR="00980CC2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u </w:t>
      </w:r>
      <w:r w:rsidR="006325C0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hotelu Salis u </w:t>
      </w:r>
      <w:r w:rsidR="00980CC2" w:rsidRPr="005C4107">
        <w:rPr>
          <w:rFonts w:asciiTheme="minorHAnsi" w:hAnsiTheme="minorHAnsi" w:cstheme="minorHAnsi"/>
          <w:color w:val="auto"/>
          <w:sz w:val="22"/>
          <w:szCs w:val="22"/>
        </w:rPr>
        <w:t>Tuzli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za aplika</w:t>
      </w:r>
      <w:r w:rsidR="00E6299A" w:rsidRPr="005C4107">
        <w:rPr>
          <w:rFonts w:asciiTheme="minorHAnsi" w:hAnsiTheme="minorHAnsi" w:cstheme="minorHAnsi"/>
          <w:color w:val="auto"/>
          <w:sz w:val="22"/>
          <w:szCs w:val="22"/>
        </w:rPr>
        <w:t>n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tice koje su ušle u uži izbor, </w:t>
      </w:r>
      <w:r w:rsidR="00180A39" w:rsidRPr="005C4107">
        <w:rPr>
          <w:rFonts w:asciiTheme="minorHAnsi" w:hAnsiTheme="minorHAnsi" w:cstheme="minorHAnsi"/>
          <w:color w:val="auto"/>
          <w:sz w:val="22"/>
          <w:szCs w:val="22"/>
        </w:rPr>
        <w:t>slijedi</w:t>
      </w:r>
      <w:r w:rsidR="00124AE5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320AB" w:rsidRPr="005C4107">
        <w:rPr>
          <w:rFonts w:asciiTheme="minorHAnsi" w:hAnsiTheme="minorHAnsi" w:cstheme="minorHAnsi"/>
          <w:color w:val="auto"/>
          <w:sz w:val="22"/>
          <w:szCs w:val="22"/>
        </w:rPr>
        <w:t>proglašenje dobitnica,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24AE5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press konferencija i 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>dodjel</w:t>
      </w:r>
      <w:r w:rsidR="00124AE5" w:rsidRPr="005C4107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sredstava</w:t>
      </w:r>
      <w:r w:rsidR="007320AB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73786EC7" w14:textId="55901CB8" w:rsidR="002557D9" w:rsidRPr="005C4107" w:rsidRDefault="002557D9" w:rsidP="001D04D3">
      <w:pPr>
        <w:pStyle w:val="Default"/>
        <w:numPr>
          <w:ilvl w:val="0"/>
          <w:numId w:val="6"/>
        </w:numPr>
        <w:spacing w:after="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U periodu od </w:t>
      </w:r>
      <w:r w:rsidR="00180A39" w:rsidRPr="005C4107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180A39" w:rsidRPr="005C4107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>. do 31.12.202</w:t>
      </w:r>
      <w:r w:rsidR="00E6299A" w:rsidRPr="005C4107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. mentorska podrška Investicijske fondacije Impakt. </w:t>
      </w:r>
    </w:p>
    <w:p w14:paraId="25AAFCCF" w14:textId="1368EFB9" w:rsidR="002557D9" w:rsidRPr="005C4107" w:rsidRDefault="00843E97" w:rsidP="002557D9">
      <w:pPr>
        <w:pStyle w:val="Default"/>
        <w:numPr>
          <w:ilvl w:val="0"/>
          <w:numId w:val="6"/>
        </w:numPr>
        <w:spacing w:after="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U periodu od </w:t>
      </w:r>
      <w:r w:rsidR="00180A39" w:rsidRPr="005C4107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180A39" w:rsidRPr="005C4107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>. do 1.8.202</w:t>
      </w:r>
      <w:r w:rsidR="00E6299A" w:rsidRPr="005C4107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>. implementacija</w:t>
      </w:r>
      <w:r w:rsidR="002557D9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i pravdanje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dodijeljenih sredstava</w:t>
      </w:r>
      <w:r w:rsidR="002557D9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5F4BD823" w14:textId="77777777" w:rsidR="002557D9" w:rsidRPr="005C4107" w:rsidRDefault="002557D9" w:rsidP="002557D9">
      <w:pPr>
        <w:pStyle w:val="Default"/>
        <w:spacing w:after="1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5D93462" w14:textId="49F527BE" w:rsidR="00843E97" w:rsidRPr="005C4107" w:rsidRDefault="00843E97" w:rsidP="007320AB">
      <w:pPr>
        <w:pStyle w:val="Default"/>
        <w:spacing w:after="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>Kompanija Bingo zadržava pravo da bude direktno uključena u monitoring i to na način da dodjelu sredstava vrši tek nakon što aplikantica ispuni uslove (dostavi potrebnu dokumentaciju navedenu u poglavlju 7.</w:t>
      </w:r>
      <w:r w:rsidR="007320AB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>Korisnice sredstava koje tek planiraju registrovati biznis, proces registracije trebaju završiti najkasnije do 1.8.202</w:t>
      </w:r>
      <w:r w:rsidR="00E6299A" w:rsidRPr="005C4107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. godine. </w:t>
      </w:r>
    </w:p>
    <w:p w14:paraId="78BB4F9E" w14:textId="77777777" w:rsidR="00843E97" w:rsidRPr="005C4107" w:rsidRDefault="00843E97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4EA4D32" w14:textId="77777777" w:rsidR="00843E97" w:rsidRPr="005C4107" w:rsidRDefault="00843E97" w:rsidP="001D04D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8. DODATNE INFORMACIJE </w:t>
      </w:r>
    </w:p>
    <w:p w14:paraId="6BA0471C" w14:textId="77777777" w:rsidR="00843E97" w:rsidRPr="005C4107" w:rsidRDefault="00843E97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88A2AEC" w14:textId="0DEA6090" w:rsidR="007320AB" w:rsidRPr="005C4107" w:rsidRDefault="00843E97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U slučaju pitanja i dodatnih informacija upite slati na mail adresu </w:t>
      </w:r>
      <w:hyperlink r:id="rId8" w:history="1">
        <w:r w:rsidR="007320AB" w:rsidRPr="005C4107">
          <w:rPr>
            <w:rStyle w:val="Hiperveza"/>
            <w:rFonts w:asciiTheme="minorHAnsi" w:hAnsiTheme="minorHAnsi" w:cstheme="minorHAnsi"/>
            <w:color w:val="auto"/>
            <w:sz w:val="22"/>
            <w:szCs w:val="22"/>
          </w:rPr>
          <w:t>amina.celikovic@bingotuzla.ba</w:t>
        </w:r>
      </w:hyperlink>
      <w:r w:rsidR="007320AB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5C4107">
        <w:rPr>
          <w:rFonts w:asciiTheme="minorHAnsi" w:hAnsiTheme="minorHAnsi" w:cstheme="minorHAnsi"/>
          <w:color w:val="auto"/>
          <w:sz w:val="22"/>
          <w:szCs w:val="22"/>
        </w:rPr>
        <w:t>pozvati na broj telefona 035 368 568</w:t>
      </w:r>
      <w:r w:rsidR="007320AB" w:rsidRPr="005C4107">
        <w:rPr>
          <w:rFonts w:asciiTheme="minorHAnsi" w:hAnsiTheme="minorHAnsi" w:cstheme="minorHAnsi"/>
          <w:color w:val="auto"/>
          <w:sz w:val="22"/>
          <w:szCs w:val="22"/>
        </w:rPr>
        <w:t xml:space="preserve"> ili Viber 061 180 175. </w:t>
      </w:r>
    </w:p>
    <w:p w14:paraId="3D4E2518" w14:textId="77777777" w:rsidR="007320AB" w:rsidRPr="005C4107" w:rsidRDefault="007320AB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AF24A3E" w14:textId="7614F941" w:rsidR="00843E97" w:rsidRPr="005C4107" w:rsidRDefault="00843E97" w:rsidP="001D04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Kompanija Bingo zadržava pravo da proširi </w:t>
      </w:r>
      <w:r w:rsidR="00C9136C"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 pojasni </w:t>
      </w:r>
      <w:r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Pravilnik ukoliko se u vremenu dok je otvoren poziv dođe do zaključka na osnovu upita zainteresovanih aplikantica, da postoje stavke koje </w:t>
      </w:r>
      <w:r w:rsidR="00E6299A"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mogu biti dvojako protumačene. </w:t>
      </w:r>
      <w:r w:rsidRPr="005C410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Sve izmjene Pravilnika bit će objavljene na web stranici www.bingobih.ba s tačno navedenim izmjenama. </w:t>
      </w:r>
    </w:p>
    <w:p w14:paraId="63FF7A0F" w14:textId="738737E5" w:rsidR="00281C03" w:rsidRPr="005C4107" w:rsidRDefault="00281C03" w:rsidP="001D04D3">
      <w:pPr>
        <w:jc w:val="both"/>
        <w:rPr>
          <w:rFonts w:asciiTheme="minorHAnsi" w:hAnsiTheme="minorHAnsi" w:cstheme="minorHAnsi"/>
        </w:rPr>
      </w:pPr>
    </w:p>
    <w:sectPr w:rsidR="00281C03" w:rsidRPr="005C4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7C016" w14:textId="77777777" w:rsidR="00DC38B3" w:rsidRDefault="00DC38B3" w:rsidP="00E63132">
      <w:r>
        <w:separator/>
      </w:r>
    </w:p>
  </w:endnote>
  <w:endnote w:type="continuationSeparator" w:id="0">
    <w:p w14:paraId="76CC5DF4" w14:textId="77777777" w:rsidR="00DC38B3" w:rsidRDefault="00DC38B3" w:rsidP="00E6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77CD8" w14:textId="77777777" w:rsidR="00DC38B3" w:rsidRDefault="00DC38B3" w:rsidP="00E63132">
      <w:r>
        <w:separator/>
      </w:r>
    </w:p>
  </w:footnote>
  <w:footnote w:type="continuationSeparator" w:id="0">
    <w:p w14:paraId="0A26AB4E" w14:textId="77777777" w:rsidR="00DC38B3" w:rsidRDefault="00DC38B3" w:rsidP="00E63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539CEB6"/>
    <w:multiLevelType w:val="hybridMultilevel"/>
    <w:tmpl w:val="FFFFFFFF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79DAD6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5288A7A"/>
    <w:multiLevelType w:val="hybridMultilevel"/>
    <w:tmpl w:val="944C8B52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6B5C8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2A64B8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3334AA5"/>
    <w:multiLevelType w:val="hybridMultilevel"/>
    <w:tmpl w:val="10FA9F40"/>
    <w:lvl w:ilvl="0" w:tplc="1CB844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B1C9D"/>
    <w:multiLevelType w:val="hybridMultilevel"/>
    <w:tmpl w:val="3814A9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C72FEB"/>
    <w:multiLevelType w:val="hybridMultilevel"/>
    <w:tmpl w:val="1A20BF5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F0082"/>
    <w:multiLevelType w:val="hybridMultilevel"/>
    <w:tmpl w:val="5A807D3C"/>
    <w:lvl w:ilvl="0" w:tplc="FB801FB8">
      <w:start w:val="1"/>
      <w:numFmt w:val="decimal"/>
      <w:lvlText w:val="(%1)"/>
      <w:lvlJc w:val="left"/>
      <w:pPr>
        <w:ind w:left="720" w:hanging="360"/>
      </w:pPr>
      <w:rPr>
        <w:rFonts w:ascii="Gill Sans MT" w:eastAsia="Gill Sans MT" w:hAnsi="Gill Sans MT" w:cs="Gill Sans MT" w:hint="default"/>
        <w:w w:val="100"/>
        <w:sz w:val="22"/>
        <w:szCs w:val="22"/>
        <w:lang w:val="bs" w:eastAsia="bs" w:bidi="b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55AE8"/>
    <w:multiLevelType w:val="hybridMultilevel"/>
    <w:tmpl w:val="796EE44C"/>
    <w:lvl w:ilvl="0" w:tplc="FB801FB8">
      <w:start w:val="1"/>
      <w:numFmt w:val="decimal"/>
      <w:lvlText w:val="(%1)"/>
      <w:lvlJc w:val="left"/>
      <w:pPr>
        <w:ind w:left="720" w:hanging="360"/>
      </w:pPr>
      <w:rPr>
        <w:rFonts w:ascii="Gill Sans MT" w:eastAsia="Gill Sans MT" w:hAnsi="Gill Sans MT" w:cs="Gill Sans MT" w:hint="default"/>
        <w:w w:val="100"/>
        <w:sz w:val="22"/>
        <w:szCs w:val="22"/>
        <w:lang w:val="bs" w:eastAsia="bs" w:bidi="b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487BA"/>
    <w:multiLevelType w:val="hybridMultilevel"/>
    <w:tmpl w:val="85BAB0EE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88794645">
    <w:abstractNumId w:val="1"/>
  </w:num>
  <w:num w:numId="2" w16cid:durableId="1806316525">
    <w:abstractNumId w:val="10"/>
  </w:num>
  <w:num w:numId="3" w16cid:durableId="1496871978">
    <w:abstractNumId w:val="0"/>
  </w:num>
  <w:num w:numId="4" w16cid:durableId="829827181">
    <w:abstractNumId w:val="4"/>
  </w:num>
  <w:num w:numId="5" w16cid:durableId="149758655">
    <w:abstractNumId w:val="3"/>
  </w:num>
  <w:num w:numId="6" w16cid:durableId="679895063">
    <w:abstractNumId w:val="2"/>
  </w:num>
  <w:num w:numId="7" w16cid:durableId="331182882">
    <w:abstractNumId w:val="8"/>
  </w:num>
  <w:num w:numId="8" w16cid:durableId="774520115">
    <w:abstractNumId w:val="6"/>
  </w:num>
  <w:num w:numId="9" w16cid:durableId="259681276">
    <w:abstractNumId w:val="7"/>
  </w:num>
  <w:num w:numId="10" w16cid:durableId="1147550960">
    <w:abstractNumId w:val="5"/>
  </w:num>
  <w:num w:numId="11" w16cid:durableId="17460759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76"/>
    <w:rsid w:val="00014D91"/>
    <w:rsid w:val="00117559"/>
    <w:rsid w:val="00123AE5"/>
    <w:rsid w:val="00124AE5"/>
    <w:rsid w:val="00126A9E"/>
    <w:rsid w:val="00154B1D"/>
    <w:rsid w:val="00171A19"/>
    <w:rsid w:val="00180A39"/>
    <w:rsid w:val="001C2F59"/>
    <w:rsid w:val="001D04D3"/>
    <w:rsid w:val="0022424D"/>
    <w:rsid w:val="00253584"/>
    <w:rsid w:val="002557D9"/>
    <w:rsid w:val="00277DD4"/>
    <w:rsid w:val="00281C03"/>
    <w:rsid w:val="002B3333"/>
    <w:rsid w:val="002C53E7"/>
    <w:rsid w:val="002D58F1"/>
    <w:rsid w:val="003C1C9D"/>
    <w:rsid w:val="003F0E81"/>
    <w:rsid w:val="00407F55"/>
    <w:rsid w:val="004158BA"/>
    <w:rsid w:val="00464F30"/>
    <w:rsid w:val="00487E8C"/>
    <w:rsid w:val="004C77F4"/>
    <w:rsid w:val="005004F1"/>
    <w:rsid w:val="0050436A"/>
    <w:rsid w:val="00537461"/>
    <w:rsid w:val="005C4107"/>
    <w:rsid w:val="006325C0"/>
    <w:rsid w:val="00675ADE"/>
    <w:rsid w:val="006A0A7B"/>
    <w:rsid w:val="006B3081"/>
    <w:rsid w:val="00731DE7"/>
    <w:rsid w:val="007320AB"/>
    <w:rsid w:val="00786417"/>
    <w:rsid w:val="007A05D4"/>
    <w:rsid w:val="008159AA"/>
    <w:rsid w:val="0083070B"/>
    <w:rsid w:val="00843E97"/>
    <w:rsid w:val="00845D73"/>
    <w:rsid w:val="008725ED"/>
    <w:rsid w:val="008972DA"/>
    <w:rsid w:val="008C2E37"/>
    <w:rsid w:val="008E4E65"/>
    <w:rsid w:val="008F7494"/>
    <w:rsid w:val="00900D80"/>
    <w:rsid w:val="0091345E"/>
    <w:rsid w:val="00922CA6"/>
    <w:rsid w:val="00951DBE"/>
    <w:rsid w:val="00977E44"/>
    <w:rsid w:val="00980CC2"/>
    <w:rsid w:val="009A2D14"/>
    <w:rsid w:val="009C0AFE"/>
    <w:rsid w:val="009D7141"/>
    <w:rsid w:val="009E3E88"/>
    <w:rsid w:val="009E50B9"/>
    <w:rsid w:val="009F055D"/>
    <w:rsid w:val="009F0948"/>
    <w:rsid w:val="00A10FDD"/>
    <w:rsid w:val="00A21E6D"/>
    <w:rsid w:val="00AB19ED"/>
    <w:rsid w:val="00AB575E"/>
    <w:rsid w:val="00AD230B"/>
    <w:rsid w:val="00AE0537"/>
    <w:rsid w:val="00AE373E"/>
    <w:rsid w:val="00AF6DC7"/>
    <w:rsid w:val="00B17920"/>
    <w:rsid w:val="00B33F68"/>
    <w:rsid w:val="00B512CD"/>
    <w:rsid w:val="00B563FB"/>
    <w:rsid w:val="00BB7F0E"/>
    <w:rsid w:val="00BE6248"/>
    <w:rsid w:val="00C01C3C"/>
    <w:rsid w:val="00C508A7"/>
    <w:rsid w:val="00C75490"/>
    <w:rsid w:val="00C9136C"/>
    <w:rsid w:val="00CE4183"/>
    <w:rsid w:val="00CF3748"/>
    <w:rsid w:val="00D21714"/>
    <w:rsid w:val="00D26D5C"/>
    <w:rsid w:val="00D64697"/>
    <w:rsid w:val="00D8533E"/>
    <w:rsid w:val="00DA090C"/>
    <w:rsid w:val="00DC38B3"/>
    <w:rsid w:val="00DD2615"/>
    <w:rsid w:val="00DD3E7D"/>
    <w:rsid w:val="00DF6852"/>
    <w:rsid w:val="00E019EC"/>
    <w:rsid w:val="00E1404C"/>
    <w:rsid w:val="00E47AC1"/>
    <w:rsid w:val="00E52858"/>
    <w:rsid w:val="00E618F4"/>
    <w:rsid w:val="00E6299A"/>
    <w:rsid w:val="00E63132"/>
    <w:rsid w:val="00E766D7"/>
    <w:rsid w:val="00EF5CF5"/>
    <w:rsid w:val="00F12232"/>
    <w:rsid w:val="00F16E5C"/>
    <w:rsid w:val="00F22CDF"/>
    <w:rsid w:val="00F52A74"/>
    <w:rsid w:val="00F95476"/>
    <w:rsid w:val="00FB0A9B"/>
    <w:rsid w:val="00FB25A1"/>
    <w:rsid w:val="00F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33D1"/>
  <w15:chartTrackingRefBased/>
  <w15:docId w15:val="{CD2AE06E-587A-48C6-84E2-A2479FA5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53746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val="bs" w:eastAsia="bs" w:bidi="b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customStyle="1" w:styleId="Default">
    <w:name w:val="Default"/>
    <w:rsid w:val="00843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erencakomentara">
    <w:name w:val="annotation reference"/>
    <w:basedOn w:val="Zadanifontparagrafa"/>
    <w:uiPriority w:val="99"/>
    <w:semiHidden/>
    <w:unhideWhenUsed/>
    <w:rsid w:val="001D04D3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unhideWhenUsed/>
    <w:rsid w:val="001D04D3"/>
    <w:rPr>
      <w:sz w:val="20"/>
      <w:szCs w:val="20"/>
    </w:rPr>
  </w:style>
  <w:style w:type="character" w:customStyle="1" w:styleId="TekstkomentaraZnak">
    <w:name w:val="Tekst komentara Znak"/>
    <w:basedOn w:val="Zadanifontparagrafa"/>
    <w:link w:val="Tekstkomentara"/>
    <w:uiPriority w:val="99"/>
    <w:rsid w:val="001D04D3"/>
    <w:rPr>
      <w:sz w:val="20"/>
      <w:szCs w:val="20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1D04D3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1D04D3"/>
    <w:rPr>
      <w:b/>
      <w:bCs/>
      <w:sz w:val="20"/>
      <w:szCs w:val="20"/>
    </w:rPr>
  </w:style>
  <w:style w:type="character" w:styleId="Hiperveza">
    <w:name w:val="Hyperlink"/>
    <w:basedOn w:val="Zadanifontparagrafa"/>
    <w:uiPriority w:val="99"/>
    <w:unhideWhenUsed/>
    <w:rsid w:val="007320AB"/>
    <w:rPr>
      <w:color w:val="0563C1" w:themeColor="hyperlink"/>
      <w:u w:val="single"/>
    </w:rPr>
  </w:style>
  <w:style w:type="character" w:styleId="Nerijeenopominjanje">
    <w:name w:val="Unresolved Mention"/>
    <w:basedOn w:val="Zadanifontparagrafa"/>
    <w:uiPriority w:val="99"/>
    <w:semiHidden/>
    <w:unhideWhenUsed/>
    <w:rsid w:val="007320AB"/>
    <w:rPr>
      <w:color w:val="605E5C"/>
      <w:shd w:val="clear" w:color="auto" w:fill="E1DFDD"/>
    </w:rPr>
  </w:style>
  <w:style w:type="paragraph" w:styleId="Ponovnipregled">
    <w:name w:val="Revision"/>
    <w:hidden/>
    <w:uiPriority w:val="99"/>
    <w:semiHidden/>
    <w:rsid w:val="00537461"/>
    <w:pPr>
      <w:spacing w:after="0" w:line="240" w:lineRule="auto"/>
    </w:pPr>
  </w:style>
  <w:style w:type="paragraph" w:styleId="Tijeloteksta">
    <w:name w:val="Body Text"/>
    <w:basedOn w:val="Normalno"/>
    <w:link w:val="TijelotekstaZnak"/>
    <w:uiPriority w:val="1"/>
    <w:qFormat/>
    <w:rsid w:val="00537461"/>
  </w:style>
  <w:style w:type="character" w:customStyle="1" w:styleId="TijelotekstaZnak">
    <w:name w:val="Tijelo teksta Znak"/>
    <w:basedOn w:val="Zadanifontparagrafa"/>
    <w:link w:val="Tijeloteksta"/>
    <w:uiPriority w:val="1"/>
    <w:rsid w:val="00537461"/>
    <w:rPr>
      <w:rFonts w:ascii="Gill Sans MT" w:eastAsia="Gill Sans MT" w:hAnsi="Gill Sans MT" w:cs="Gill Sans MT"/>
      <w:lang w:val="bs" w:eastAsia="bs" w:bidi="bs"/>
    </w:rPr>
  </w:style>
  <w:style w:type="paragraph" w:styleId="Paragrafspiska">
    <w:name w:val="List Paragraph"/>
    <w:basedOn w:val="Normalno"/>
    <w:uiPriority w:val="1"/>
    <w:qFormat/>
    <w:rsid w:val="00537461"/>
    <w:pPr>
      <w:ind w:left="976" w:hanging="360"/>
      <w:jc w:val="both"/>
    </w:pPr>
  </w:style>
  <w:style w:type="paragraph" w:styleId="Tekstfusnote">
    <w:name w:val="footnote text"/>
    <w:basedOn w:val="Normalno"/>
    <w:link w:val="TekstfusnoteZnak"/>
    <w:uiPriority w:val="99"/>
    <w:semiHidden/>
    <w:unhideWhenUsed/>
    <w:rsid w:val="00E63132"/>
    <w:rPr>
      <w:sz w:val="20"/>
      <w:szCs w:val="20"/>
    </w:rPr>
  </w:style>
  <w:style w:type="character" w:customStyle="1" w:styleId="TekstfusnoteZnak">
    <w:name w:val="Tekst fusnote Znak"/>
    <w:basedOn w:val="Zadanifontparagrafa"/>
    <w:link w:val="Tekstfusnote"/>
    <w:uiPriority w:val="99"/>
    <w:semiHidden/>
    <w:rsid w:val="00E63132"/>
    <w:rPr>
      <w:rFonts w:ascii="Gill Sans MT" w:eastAsia="Gill Sans MT" w:hAnsi="Gill Sans MT" w:cs="Gill Sans MT"/>
      <w:sz w:val="20"/>
      <w:szCs w:val="20"/>
      <w:lang w:val="bs" w:eastAsia="bs" w:bidi="bs"/>
    </w:rPr>
  </w:style>
  <w:style w:type="character" w:styleId="Referencafusnote">
    <w:name w:val="footnote reference"/>
    <w:basedOn w:val="Zadanifontparagrafa"/>
    <w:uiPriority w:val="99"/>
    <w:semiHidden/>
    <w:unhideWhenUsed/>
    <w:rsid w:val="00E631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na.celikovic@bingotuzla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7FD37-83AB-4369-AD50-60EBFB55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1710</Words>
  <Characters>9753</Characters>
  <Application>Microsoft Office Word</Application>
  <DocSecurity>0</DocSecurity>
  <Lines>81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Čeliković</dc:creator>
  <cp:keywords/>
  <dc:description/>
  <cp:lastModifiedBy>Eldin Ibrić</cp:lastModifiedBy>
  <cp:revision>5</cp:revision>
  <cp:lastPrinted>2024-02-14T16:22:00Z</cp:lastPrinted>
  <dcterms:created xsi:type="dcterms:W3CDTF">2025-02-18T09:01:00Z</dcterms:created>
  <dcterms:modified xsi:type="dcterms:W3CDTF">2025-02-20T12:56:00Z</dcterms:modified>
</cp:coreProperties>
</file>