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168DC" w14:textId="51085AFA" w:rsidR="001973B3" w:rsidRPr="001973B3" w:rsidRDefault="001973B3" w:rsidP="001973B3">
      <w:pPr>
        <w:spacing w:after="225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475897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Osvoji </w:t>
      </w:r>
      <w:r w:rsidR="006A045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set za muškarca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19B094E5" w14:textId="627877FE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Pravila i uslovi za učešće u darivanju putem</w:t>
      </w:r>
      <w:r w:rsidR="007D035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4896FDA4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„</w:t>
      </w:r>
      <w:r w:rsidR="00B05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Osvoji set</w:t>
      </w:r>
      <w:r w:rsidR="006A04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muškarca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(u daljnjem tekstu: organizator darivanja) je 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 doo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3D8C030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AA19D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Instagram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7C982541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ha darivanja je promocija </w:t>
      </w:r>
      <w:r w:rsidR="00B05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proizvoda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</w:t>
      </w:r>
      <w:r w:rsidR="00E27EC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marketu PJ </w:t>
      </w:r>
      <w:r w:rsidR="000459D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28 TC Živinice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3C3804BB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6A04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0459D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TC Živinice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jedan</w:t>
      </w:r>
      <w:r w:rsidR="00B05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ili više</w:t>
      </w:r>
      <w:r w:rsidR="006A04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Facebook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B05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="006A04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podijele objavu javno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 zaprate </w:t>
      </w:r>
      <w:r w:rsidR="000459D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TC Živinice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29EFFC8B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0459D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B05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6.1.2021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B05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1.2.2021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B05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1.2. 2021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,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nagrade na info pultu </w:t>
      </w:r>
      <w:r w:rsidR="000459D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TC Živinice. 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2737C58C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: cca 30,00 KM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odnosno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6A04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termo čaša i aparat za brijanje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korisnika obavijestiti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0459D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TC Živinice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6A04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Dobitnik mora svoje podatke dostaviti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7B12EC93" w14:textId="00D3EAC2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Utvrđivanje pobjednika i obavještenje o dobitniku</w:t>
      </w:r>
    </w:p>
    <w:p w14:paraId="200ACC39" w14:textId="6B29E4B6" w:rsidR="001973B3" w:rsidRPr="00B0506E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0459D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 doo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</w:t>
      </w:r>
      <w:hyperlink r:id="rId5" w:history="1">
        <w:r w:rsidR="00943058" w:rsidRPr="00A86EDF">
          <w:rPr>
            <w:rStyle w:val="Hiperveza"/>
            <w:rFonts w:ascii="Arial" w:eastAsia="Times New Roman" w:hAnsi="Arial" w:cs="Arial"/>
            <w:sz w:val="23"/>
            <w:szCs w:val="23"/>
            <w:lang w:eastAsia="bs-Latn-BA"/>
          </w:rPr>
          <w:t>https:/</w:t>
        </w:r>
        <w:r w:rsidR="009469C4">
          <w:rPr>
            <w:rStyle w:val="Hiperveza"/>
            <w:rFonts w:ascii="Arial" w:eastAsia="Times New Roman" w:hAnsi="Arial" w:cs="Arial"/>
            <w:sz w:val="23"/>
            <w:szCs w:val="23"/>
            <w:lang w:eastAsia="bs-Latn-BA"/>
          </w:rPr>
          <w:t>www.</w:t>
        </w:r>
        <w:r w:rsidR="000459D7">
          <w:rPr>
            <w:rStyle w:val="Hiperveza"/>
            <w:rFonts w:ascii="Arial" w:eastAsia="Times New Roman" w:hAnsi="Arial" w:cs="Arial"/>
            <w:sz w:val="23"/>
            <w:szCs w:val="23"/>
            <w:lang w:eastAsia="bs-Latn-BA"/>
          </w:rPr>
          <w:t>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Style w:val="Referencakomentara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poruke u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 xml:space="preserve">inbox te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573C26B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Isključenje odgovornosti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Učešćem u darivanju učesnici potvrđuju da su svjesni da prihvaćaju i da se slažu sa pravilima pravilnika o darivanju. U slučaju bilo kakvog spora ili nejasnoća, ova pravila smatrat će se primarnim u odnosu na bilo koju drugu publikaciju, bilo u tiskanom, 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345583E5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br/>
        <w:t xml:space="preserve">Pravila konkursa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0459D7" w:rsidRPr="00A86EDF">
          <w:rPr>
            <w:rStyle w:val="Hiperveza"/>
            <w:rFonts w:ascii="Arial" w:eastAsia="Times New Roman" w:hAnsi="Arial" w:cs="Arial"/>
            <w:sz w:val="23"/>
            <w:szCs w:val="23"/>
            <w:lang w:eastAsia="bs-Latn-BA"/>
          </w:rPr>
          <w:t>https:/</w:t>
        </w:r>
        <w:r w:rsidR="009469C4">
          <w:rPr>
            <w:rStyle w:val="Hiperveza"/>
            <w:rFonts w:ascii="Arial" w:eastAsia="Times New Roman" w:hAnsi="Arial" w:cs="Arial"/>
            <w:sz w:val="23"/>
            <w:szCs w:val="23"/>
            <w:lang w:eastAsia="bs-Latn-BA"/>
          </w:rPr>
          <w:t>www.</w:t>
        </w:r>
        <w:r w:rsidR="000459D7">
          <w:rPr>
            <w:rStyle w:val="Hiperveza"/>
            <w:rFonts w:ascii="Arial" w:eastAsia="Times New Roman" w:hAnsi="Arial" w:cs="Arial"/>
            <w:sz w:val="23"/>
            <w:szCs w:val="23"/>
            <w:lang w:eastAsia="bs-Latn-BA"/>
          </w:rPr>
          <w:t>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7295C9EA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0459D7" w:rsidRPr="00A86EDF">
          <w:rPr>
            <w:rStyle w:val="Hiperveza"/>
            <w:rFonts w:ascii="Arial" w:eastAsia="Times New Roman" w:hAnsi="Arial" w:cs="Arial"/>
            <w:sz w:val="23"/>
            <w:szCs w:val="23"/>
            <w:lang w:eastAsia="bs-Latn-BA"/>
          </w:rPr>
          <w:t>https:/</w:t>
        </w:r>
        <w:r w:rsidR="009469C4">
          <w:rPr>
            <w:rStyle w:val="Hiperveza"/>
            <w:rFonts w:ascii="Arial" w:eastAsia="Times New Roman" w:hAnsi="Arial" w:cs="Arial"/>
            <w:sz w:val="23"/>
            <w:szCs w:val="23"/>
            <w:lang w:eastAsia="bs-Latn-BA"/>
          </w:rPr>
          <w:t>www.</w:t>
        </w:r>
        <w:r w:rsidR="000459D7">
          <w:rPr>
            <w:rStyle w:val="Hiperveza"/>
            <w:rFonts w:ascii="Arial" w:eastAsia="Times New Roman" w:hAnsi="Arial" w:cs="Arial"/>
            <w:sz w:val="23"/>
            <w:szCs w:val="23"/>
            <w:lang w:eastAsia="bs-Latn-BA"/>
          </w:rPr>
          <w:t>bingobih.ba</w:t>
        </w:r>
      </w:hyperlink>
      <w:r w:rsidR="000459D7">
        <w:rPr>
          <w:rStyle w:val="Hiperveza"/>
          <w:rFonts w:ascii="Arial" w:eastAsia="Times New Roman" w:hAnsi="Arial" w:cs="Arial"/>
          <w:sz w:val="23"/>
          <w:szCs w:val="23"/>
          <w:lang w:eastAsia="bs-Latn-BA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BD"/>
    <w:rsid w:val="00012EBD"/>
    <w:rsid w:val="000459D7"/>
    <w:rsid w:val="000612B0"/>
    <w:rsid w:val="001973B3"/>
    <w:rsid w:val="002001E0"/>
    <w:rsid w:val="00266E8C"/>
    <w:rsid w:val="002F795E"/>
    <w:rsid w:val="00333145"/>
    <w:rsid w:val="00475897"/>
    <w:rsid w:val="00533703"/>
    <w:rsid w:val="00553746"/>
    <w:rsid w:val="00567E05"/>
    <w:rsid w:val="00580FC0"/>
    <w:rsid w:val="005961C8"/>
    <w:rsid w:val="005B2D97"/>
    <w:rsid w:val="005D2C76"/>
    <w:rsid w:val="006978E3"/>
    <w:rsid w:val="006A0458"/>
    <w:rsid w:val="006F376C"/>
    <w:rsid w:val="00752488"/>
    <w:rsid w:val="007A4704"/>
    <w:rsid w:val="007D0355"/>
    <w:rsid w:val="00893520"/>
    <w:rsid w:val="00907E4E"/>
    <w:rsid w:val="00943058"/>
    <w:rsid w:val="009469C4"/>
    <w:rsid w:val="009515AF"/>
    <w:rsid w:val="009E080F"/>
    <w:rsid w:val="00AA19D8"/>
    <w:rsid w:val="00B0506E"/>
    <w:rsid w:val="00B12983"/>
    <w:rsid w:val="00BA36D2"/>
    <w:rsid w:val="00BB59D4"/>
    <w:rsid w:val="00C26A40"/>
    <w:rsid w:val="00CA2F50"/>
    <w:rsid w:val="00E26D4D"/>
    <w:rsid w:val="00E27EC7"/>
    <w:rsid w:val="00E805D8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2AF751CF-8D53-43D6-9A14-52B35268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o">
    <w:name w:val="Normal"/>
    <w:qFormat/>
    <w:rsid w:val="00580FC0"/>
  </w:style>
  <w:style w:type="paragraph" w:styleId="Naslov1">
    <w:name w:val="heading 1"/>
    <w:basedOn w:val="Normalno"/>
    <w:link w:val="Naslov1Znak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noWeb">
    <w:name w:val="Normal (Web)"/>
    <w:basedOn w:val="Normalno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Naglaeno">
    <w:name w:val="Strong"/>
    <w:basedOn w:val="Zadanifontparagrafa"/>
    <w:uiPriority w:val="22"/>
    <w:qFormat/>
    <w:rsid w:val="001973B3"/>
    <w:rPr>
      <w:b/>
      <w:bCs/>
    </w:rPr>
  </w:style>
  <w:style w:type="character" w:styleId="Referencakomentara">
    <w:name w:val="annotation reference"/>
    <w:basedOn w:val="Zadanifontparagrafa"/>
    <w:uiPriority w:val="99"/>
    <w:semiHidden/>
    <w:unhideWhenUsed/>
    <w:rsid w:val="00333145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333145"/>
    <w:rPr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333145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333145"/>
    <w:rPr>
      <w:b/>
      <w:bCs/>
      <w:sz w:val="20"/>
      <w:szCs w:val="20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paragrafa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Zadanifontparagrafa"/>
    <w:uiPriority w:val="99"/>
    <w:semiHidden/>
    <w:unhideWhenUsed/>
    <w:rsid w:val="00943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rajevo.bingocitycenter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rajevo.bingocitycenter.ba/" TargetMode="External"/><Relationship Id="rId5" Type="http://schemas.openxmlformats.org/officeDocument/2006/relationships/hyperlink" Target="https://sarajevo.bingocitycenter.b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Cavalic</dc:creator>
  <cp:lastModifiedBy>Amina Čeliković</cp:lastModifiedBy>
  <cp:revision>4</cp:revision>
  <cp:lastPrinted>2020-11-10T08:53:00Z</cp:lastPrinted>
  <dcterms:created xsi:type="dcterms:W3CDTF">2021-01-26T08:15:00Z</dcterms:created>
  <dcterms:modified xsi:type="dcterms:W3CDTF">2021-01-26T13:19:00Z</dcterms:modified>
</cp:coreProperties>
</file>